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F0" w:rsidRPr="00957B77" w:rsidRDefault="004E30F0" w:rsidP="00957B77">
      <w:pPr>
        <w:jc w:val="center"/>
        <w:rPr>
          <w:b/>
          <w:sz w:val="28"/>
          <w:szCs w:val="28"/>
        </w:rPr>
      </w:pPr>
      <w:r w:rsidRPr="00957B77">
        <w:rPr>
          <w:b/>
          <w:sz w:val="28"/>
          <w:szCs w:val="28"/>
        </w:rPr>
        <w:t xml:space="preserve">Proposition de sujet de thèse </w:t>
      </w:r>
    </w:p>
    <w:p w:rsidR="004E30F0" w:rsidRPr="00957B77" w:rsidRDefault="004E30F0" w:rsidP="00957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Campagne 201</w:t>
      </w:r>
      <w:r w:rsidR="00574027">
        <w:rPr>
          <w:b/>
          <w:sz w:val="28"/>
          <w:szCs w:val="28"/>
        </w:rPr>
        <w:t>7</w:t>
      </w:r>
      <w:r w:rsidRPr="00957B77">
        <w:rPr>
          <w:b/>
          <w:sz w:val="28"/>
          <w:szCs w:val="28"/>
        </w:rPr>
        <w:t> d’attribution des contrats doctoraux</w:t>
      </w:r>
      <w:r>
        <w:rPr>
          <w:b/>
          <w:sz w:val="28"/>
          <w:szCs w:val="28"/>
        </w:rPr>
        <w:t xml:space="preserve"> attribués à EDCSV</w:t>
      </w:r>
    </w:p>
    <w:p w:rsidR="004E30F0" w:rsidRDefault="004E30F0" w:rsidP="00161F15">
      <w:pPr>
        <w:rPr>
          <w:b/>
        </w:rPr>
      </w:pPr>
    </w:p>
    <w:p w:rsidR="00DC45A9" w:rsidRDefault="004E30F0" w:rsidP="00161F15">
      <w:r w:rsidRPr="00161F15">
        <w:rPr>
          <w:b/>
        </w:rPr>
        <w:t>Directeur de thèse</w:t>
      </w:r>
      <w:r>
        <w:t xml:space="preserve"> (</w:t>
      </w:r>
      <w:proofErr w:type="spellStart"/>
      <w:r>
        <w:t>Supervisor</w:t>
      </w:r>
      <w:proofErr w:type="spellEnd"/>
      <w:r>
        <w:t xml:space="preserve">), </w:t>
      </w:r>
      <w:proofErr w:type="spellStart"/>
      <w:r>
        <w:t>HDR</w:t>
      </w:r>
      <w:proofErr w:type="spellEnd"/>
      <w:r>
        <w:t xml:space="preserve"> rattaché à EDCSV:</w:t>
      </w:r>
    </w:p>
    <w:p w:rsidR="004E30F0" w:rsidRPr="00DC45A9" w:rsidRDefault="00DC45A9" w:rsidP="00DC45A9">
      <w:pPr>
        <w:ind w:firstLine="708"/>
        <w:rPr>
          <w:i/>
        </w:rPr>
      </w:pPr>
      <w:r w:rsidRPr="00DC45A9">
        <w:rPr>
          <w:i/>
        </w:rPr>
        <w:t>Hugues Lortat-Jacob, Institut de Biologie Structurale, groupe SAGAG, HDR 1998.</w:t>
      </w:r>
    </w:p>
    <w:p w:rsidR="004E30F0" w:rsidRDefault="004E30F0" w:rsidP="00161F15">
      <w:r w:rsidRPr="00161F15">
        <w:rPr>
          <w:b/>
        </w:rPr>
        <w:t>Co-Directeur de thèse</w:t>
      </w:r>
      <w:r>
        <w:t xml:space="preserve"> (éventuel), titulaire HDR :</w:t>
      </w:r>
    </w:p>
    <w:p w:rsidR="004E30F0" w:rsidRPr="00161F15" w:rsidRDefault="004E30F0" w:rsidP="00161F15">
      <w:pPr>
        <w:rPr>
          <w:i/>
        </w:rPr>
      </w:pPr>
      <w:r w:rsidRPr="00161F15">
        <w:rPr>
          <w:i/>
        </w:rPr>
        <w:tab/>
      </w:r>
      <w:r w:rsidR="00F53400">
        <w:rPr>
          <w:i/>
        </w:rPr>
        <w:t xml:space="preserve">Romain </w:t>
      </w:r>
      <w:proofErr w:type="spellStart"/>
      <w:r w:rsidR="00F53400">
        <w:rPr>
          <w:i/>
        </w:rPr>
        <w:t>Vivès</w:t>
      </w:r>
      <w:proofErr w:type="spellEnd"/>
      <w:r w:rsidR="000D116F" w:rsidRPr="00DC45A9">
        <w:rPr>
          <w:i/>
        </w:rPr>
        <w:t>, Institut de Biologie Stru</w:t>
      </w:r>
      <w:r w:rsidR="000D116F">
        <w:rPr>
          <w:i/>
        </w:rPr>
        <w:t>cturale, groupe SAGAG, HDR 2011</w:t>
      </w:r>
    </w:p>
    <w:p w:rsidR="004E30F0" w:rsidRDefault="00B51EF4" w:rsidP="00161F15">
      <w:r w:rsidRPr="00B51EF4">
        <w:rPr>
          <w:b/>
          <w:u w:val="single"/>
        </w:rPr>
        <w:t>Ou</w:t>
      </w:r>
      <w:r>
        <w:rPr>
          <w:b/>
        </w:rPr>
        <w:t xml:space="preserve"> </w:t>
      </w:r>
      <w:r w:rsidR="004E30F0" w:rsidRPr="00161F15">
        <w:rPr>
          <w:b/>
        </w:rPr>
        <w:t>Co-encadrant</w:t>
      </w:r>
      <w:r w:rsidR="004E30F0">
        <w:t xml:space="preserve"> (</w:t>
      </w:r>
      <w:r>
        <w:t>si non HDR</w:t>
      </w:r>
      <w:r w:rsidR="004E30F0">
        <w:t>) :</w:t>
      </w:r>
    </w:p>
    <w:p w:rsidR="004E30F0" w:rsidRPr="00161F15" w:rsidRDefault="004E30F0" w:rsidP="00161F15">
      <w:pPr>
        <w:rPr>
          <w:i/>
        </w:rPr>
      </w:pPr>
      <w:r w:rsidRPr="00161F15">
        <w:rPr>
          <w:i/>
        </w:rPr>
        <w:tab/>
        <w:t>Nom, Prénom, coordonnées</w:t>
      </w:r>
    </w:p>
    <w:p w:rsidR="00DC45A9" w:rsidRDefault="00B51EF4">
      <w:pPr>
        <w:rPr>
          <w:iCs/>
        </w:rPr>
      </w:pPr>
      <w:r>
        <w:rPr>
          <w:i/>
          <w:iCs/>
        </w:rPr>
        <w:t xml:space="preserve">En cas de </w:t>
      </w:r>
      <w:proofErr w:type="spellStart"/>
      <w:r>
        <w:rPr>
          <w:i/>
          <w:iCs/>
        </w:rPr>
        <w:t>co-direction</w:t>
      </w:r>
      <w:proofErr w:type="spellEnd"/>
      <w:r>
        <w:rPr>
          <w:i/>
          <w:iCs/>
        </w:rPr>
        <w:t xml:space="preserve"> ou </w:t>
      </w:r>
      <w:proofErr w:type="spellStart"/>
      <w:r>
        <w:rPr>
          <w:i/>
          <w:iCs/>
        </w:rPr>
        <w:t>co</w:t>
      </w:r>
      <w:proofErr w:type="spellEnd"/>
      <w:r>
        <w:rPr>
          <w:i/>
          <w:iCs/>
        </w:rPr>
        <w:t xml:space="preserve">-encadrement, </w:t>
      </w:r>
      <w:r w:rsidRPr="00711A15">
        <w:rPr>
          <w:b/>
          <w:i/>
          <w:iCs/>
        </w:rPr>
        <w:t>les taux d’encadrement seront de 50% chacun</w:t>
      </w:r>
      <w:r>
        <w:rPr>
          <w:i/>
          <w:iCs/>
        </w:rPr>
        <w:t>.</w:t>
      </w:r>
    </w:p>
    <w:p w:rsidR="00C14FAD" w:rsidRPr="00C14FAD" w:rsidRDefault="00C14FAD">
      <w:pPr>
        <w:rPr>
          <w:iCs/>
        </w:rPr>
      </w:pPr>
    </w:p>
    <w:p w:rsidR="004E30F0" w:rsidRDefault="004E30F0">
      <w:r w:rsidRPr="001F64FD">
        <w:rPr>
          <w:b/>
        </w:rPr>
        <w:t>Unité de Recherche</w:t>
      </w:r>
      <w:r>
        <w:t>/</w:t>
      </w:r>
      <w:proofErr w:type="spellStart"/>
      <w:r>
        <w:t>Laboratory</w:t>
      </w:r>
      <w:proofErr w:type="spellEnd"/>
      <w:r>
        <w:t> :</w:t>
      </w:r>
      <w:r w:rsidR="00C14FAD">
        <w:t xml:space="preserve"> </w:t>
      </w:r>
      <w:r w:rsidR="00DC45A9">
        <w:t>Institut de Biologie Structurale UMR 5075</w:t>
      </w:r>
      <w:r w:rsidR="008B4104">
        <w:t xml:space="preserve"> UGA-CNRS-CEA</w:t>
      </w:r>
    </w:p>
    <w:p w:rsidR="004E30F0" w:rsidRPr="00C84E1F" w:rsidRDefault="004E30F0">
      <w:r>
        <w:tab/>
      </w:r>
      <w:r w:rsidR="00DC45A9" w:rsidRPr="00C84E1F">
        <w:t>Winfried Weissenhorn</w:t>
      </w:r>
    </w:p>
    <w:p w:rsidR="004E30F0" w:rsidRPr="00DC45A9" w:rsidRDefault="004E30F0">
      <w:r w:rsidRPr="00DC45A9">
        <w:rPr>
          <w:b/>
        </w:rPr>
        <w:t>Equipe de recherche</w:t>
      </w:r>
      <w:r w:rsidRPr="00DC45A9">
        <w:t>/</w:t>
      </w:r>
      <w:proofErr w:type="spellStart"/>
      <w:r w:rsidRPr="00DC45A9">
        <w:t>Research</w:t>
      </w:r>
      <w:proofErr w:type="spellEnd"/>
      <w:r w:rsidRPr="00DC45A9">
        <w:t xml:space="preserve"> team :</w:t>
      </w:r>
      <w:r w:rsidR="00DC45A9" w:rsidRPr="00DC45A9">
        <w:t xml:space="preserve"> Structure &amp; Activité des Glycosaminoglycane (SAGAG</w:t>
      </w:r>
      <w:r w:rsidR="00DC45A9">
        <w:t>)</w:t>
      </w:r>
    </w:p>
    <w:p w:rsidR="004E30F0" w:rsidRPr="00DC45A9" w:rsidRDefault="004E30F0" w:rsidP="001F64FD">
      <w:pPr>
        <w:rPr>
          <w:i/>
        </w:rPr>
      </w:pPr>
      <w:r w:rsidRPr="00DC45A9">
        <w:tab/>
      </w:r>
      <w:r w:rsidR="00DC45A9">
        <w:rPr>
          <w:i/>
        </w:rPr>
        <w:t>Hugues Lortat-Jacob</w:t>
      </w:r>
    </w:p>
    <w:p w:rsidR="004E30F0" w:rsidRDefault="004E30F0"/>
    <w:p w:rsidR="004E30F0" w:rsidRDefault="004E30F0">
      <w:r w:rsidRPr="001F64FD">
        <w:rPr>
          <w:b/>
        </w:rPr>
        <w:t>Titre du projet de thèse</w:t>
      </w:r>
      <w:r>
        <w:t> (en français):</w:t>
      </w:r>
      <w:r w:rsidR="008B4104">
        <w:t xml:space="preserve"> </w:t>
      </w:r>
      <w:r w:rsidR="008B4104" w:rsidRPr="008B4104">
        <w:t xml:space="preserve">Régulation de la structure et de la fonction des héparanes sulfates via les machineries biosynthétiques et </w:t>
      </w:r>
      <w:proofErr w:type="spellStart"/>
      <w:r w:rsidR="008B4104" w:rsidRPr="008B4104">
        <w:t>postsynthétiques</w:t>
      </w:r>
      <w:proofErr w:type="spellEnd"/>
    </w:p>
    <w:p w:rsidR="004E30F0" w:rsidRDefault="004E30F0" w:rsidP="00161F15">
      <w:r w:rsidRPr="001F64FD">
        <w:rPr>
          <w:b/>
        </w:rPr>
        <w:t>Titre du projet de thèse</w:t>
      </w:r>
      <w:r>
        <w:t> (en anglais):</w:t>
      </w:r>
      <w:r w:rsidR="008B4104">
        <w:t xml:space="preserve"> </w:t>
      </w:r>
      <w:proofErr w:type="spellStart"/>
      <w:r w:rsidR="008B4104" w:rsidRPr="008B4104">
        <w:t>Regulation</w:t>
      </w:r>
      <w:proofErr w:type="spellEnd"/>
      <w:r w:rsidR="008B4104" w:rsidRPr="008B4104">
        <w:t xml:space="preserve"> of heparan sulfate structure and </w:t>
      </w:r>
      <w:proofErr w:type="spellStart"/>
      <w:r w:rsidR="008B4104" w:rsidRPr="008B4104">
        <w:t>function</w:t>
      </w:r>
      <w:proofErr w:type="spellEnd"/>
      <w:r w:rsidR="008B4104" w:rsidRPr="008B4104">
        <w:t xml:space="preserve"> by </w:t>
      </w:r>
      <w:proofErr w:type="spellStart"/>
      <w:r w:rsidR="008B4104" w:rsidRPr="008B4104">
        <w:t>biosynthetic</w:t>
      </w:r>
      <w:proofErr w:type="spellEnd"/>
      <w:r w:rsidR="008B4104" w:rsidRPr="008B4104">
        <w:t xml:space="preserve"> and post-</w:t>
      </w:r>
      <w:proofErr w:type="spellStart"/>
      <w:r w:rsidR="008B4104" w:rsidRPr="008B4104">
        <w:t>synthetic</w:t>
      </w:r>
      <w:proofErr w:type="spellEnd"/>
      <w:r w:rsidR="008B4104" w:rsidRPr="008B4104">
        <w:t xml:space="preserve"> machineries</w:t>
      </w:r>
    </w:p>
    <w:p w:rsidR="004E30F0" w:rsidRDefault="004E30F0"/>
    <w:p w:rsidR="004E30F0" w:rsidRDefault="004E30F0">
      <w:r w:rsidRPr="001F64FD">
        <w:rPr>
          <w:b/>
        </w:rPr>
        <w:t>Résumé</w:t>
      </w:r>
      <w:r>
        <w:t> (en anglais): Précisez le contexte, les objectifs, les méthodes (500 mots maximum)</w:t>
      </w:r>
    </w:p>
    <w:p w:rsidR="0083469E" w:rsidRPr="00063134" w:rsidRDefault="0083469E" w:rsidP="0083469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63134">
        <w:rPr>
          <w:rFonts w:asciiTheme="minorHAnsi" w:hAnsiTheme="minorHAnsi" w:cstheme="minorHAnsi"/>
          <w:sz w:val="22"/>
          <w:szCs w:val="22"/>
          <w:lang w:val="en-US"/>
        </w:rPr>
        <w:t>Heparan sulfate (HS), through its ability to bind many proteins, is a key regulator of most biological processes. Consistently with its extensive functional repertoire, this polysaccharide is characterized by a unique level of structural complexity, enzymatically generated during biosynthesis and through post-synthetic processes.</w:t>
      </w:r>
    </w:p>
    <w:p w:rsidR="0083469E" w:rsidRPr="00063134" w:rsidRDefault="0083469E" w:rsidP="0083469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3469E" w:rsidRPr="00C14FAD" w:rsidRDefault="0083469E" w:rsidP="00C14FA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63134">
        <w:rPr>
          <w:rFonts w:asciiTheme="minorHAnsi" w:hAnsiTheme="minorHAnsi" w:cstheme="minorHAnsi"/>
          <w:sz w:val="22"/>
          <w:szCs w:val="22"/>
          <w:lang w:val="en-US"/>
        </w:rPr>
        <w:t>The objective of the thesis project is to prepare and characterize the enzymes involved in these processes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63134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>
        <w:rPr>
          <w:rFonts w:asciiTheme="minorHAnsi" w:hAnsiTheme="minorHAnsi" w:cstheme="minorHAnsi"/>
          <w:sz w:val="22"/>
          <w:szCs w:val="22"/>
          <w:lang w:val="en-US"/>
        </w:rPr>
        <w:t>order to understand how</w:t>
      </w:r>
      <w:r w:rsidRPr="00063134">
        <w:rPr>
          <w:rFonts w:asciiTheme="minorHAnsi" w:hAnsiTheme="minorHAnsi" w:cstheme="minorHAnsi"/>
          <w:sz w:val="22"/>
          <w:szCs w:val="22"/>
          <w:lang w:val="en-US"/>
        </w:rPr>
        <w:t xml:space="preserve"> HS oligosaccharide sequences are generated. </w:t>
      </w:r>
      <w:r>
        <w:rPr>
          <w:rFonts w:asciiTheme="minorHAnsi" w:hAnsiTheme="minorHAnsi" w:cstheme="minorHAnsi"/>
          <w:sz w:val="22"/>
          <w:szCs w:val="22"/>
          <w:lang w:val="en-US"/>
        </w:rPr>
        <w:t>For that purpose, biosynthetic and post synthetic modifying e</w:t>
      </w:r>
      <w:r w:rsidRPr="00063134">
        <w:rPr>
          <w:rFonts w:asciiTheme="minorHAnsi" w:hAnsiTheme="minorHAnsi" w:cstheme="minorHAnsi"/>
          <w:sz w:val="22"/>
          <w:szCs w:val="22"/>
          <w:lang w:val="en-US"/>
        </w:rPr>
        <w:t xml:space="preserve">nzymes will be overexpressed </w:t>
      </w:r>
      <w:proofErr w:type="spellStart"/>
      <w:r w:rsidRPr="00063134">
        <w:rPr>
          <w:rFonts w:asciiTheme="minorHAnsi" w:hAnsiTheme="minorHAnsi" w:cstheme="minorHAnsi"/>
          <w:sz w:val="22"/>
          <w:szCs w:val="22"/>
          <w:lang w:val="en-US"/>
        </w:rPr>
        <w:t>recombinantly</w:t>
      </w:r>
      <w:proofErr w:type="spellEnd"/>
      <w:r w:rsidRPr="00063134">
        <w:rPr>
          <w:rFonts w:asciiTheme="minorHAnsi" w:hAnsiTheme="minorHAnsi" w:cstheme="minorHAnsi"/>
          <w:sz w:val="22"/>
          <w:szCs w:val="22"/>
          <w:lang w:val="en-US"/>
        </w:rPr>
        <w:t xml:space="preserve">. Various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biochemical and </w:t>
      </w:r>
      <w:r w:rsidRPr="00063134">
        <w:rPr>
          <w:rFonts w:asciiTheme="minorHAnsi" w:hAnsiTheme="minorHAnsi" w:cstheme="minorHAnsi"/>
          <w:sz w:val="22"/>
          <w:szCs w:val="22"/>
          <w:lang w:val="en-US"/>
        </w:rPr>
        <w:t xml:space="preserve">biophysical techniques will be used in order to achieve structure/function studies on either enzymes alone or reconstituted enzymatic machineries. Specific substrates will be used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both </w:t>
      </w:r>
      <w:r w:rsidRPr="00063134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assess the activity of these enzymatic complexes and to </w:t>
      </w:r>
      <w:r w:rsidRPr="00063134">
        <w:rPr>
          <w:rFonts w:asciiTheme="minorHAnsi" w:hAnsiTheme="minorHAnsi" w:cstheme="minorHAnsi"/>
          <w:sz w:val="22"/>
          <w:szCs w:val="22"/>
          <w:lang w:val="en-US"/>
        </w:rPr>
        <w:t xml:space="preserve">generate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distinct </w:t>
      </w:r>
      <w:r w:rsidRPr="00063134">
        <w:rPr>
          <w:rFonts w:asciiTheme="minorHAnsi" w:hAnsiTheme="minorHAnsi" w:cstheme="minorHAnsi"/>
          <w:sz w:val="22"/>
          <w:szCs w:val="22"/>
          <w:lang w:val="en-US"/>
        </w:rPr>
        <w:t>HS oligosaccharides.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63134">
        <w:rPr>
          <w:rFonts w:asciiTheme="minorHAnsi" w:hAnsiTheme="minorHAnsi" w:cstheme="minorHAnsi"/>
          <w:sz w:val="22"/>
          <w:szCs w:val="22"/>
          <w:lang w:val="en-US"/>
        </w:rPr>
        <w:lastRenderedPageBreak/>
        <w:t>Deciphering the mode of action of this system will permit the design, by enzyme based approaches, of tailor made and specific HS sequences</w:t>
      </w:r>
      <w:r>
        <w:rPr>
          <w:rFonts w:asciiTheme="minorHAnsi" w:hAnsiTheme="minorHAnsi" w:cstheme="minorHAnsi"/>
          <w:sz w:val="22"/>
          <w:szCs w:val="22"/>
          <w:lang w:val="en-US"/>
        </w:rPr>
        <w:t>.  Thus, i</w:t>
      </w:r>
      <w:r w:rsidRPr="00063134">
        <w:rPr>
          <w:rFonts w:asciiTheme="minorHAnsi" w:hAnsiTheme="minorHAnsi" w:cstheme="minorHAnsi"/>
          <w:sz w:val="22"/>
          <w:szCs w:val="22"/>
          <w:lang w:val="en-US"/>
        </w:rPr>
        <w:t xml:space="preserve">n a second aspect of the proposed work these oligosaccharides will be screen for their ability to bind and control </w:t>
      </w:r>
      <w:r>
        <w:rPr>
          <w:rFonts w:asciiTheme="minorHAnsi" w:hAnsiTheme="minorHAnsi" w:cstheme="minorHAnsi"/>
          <w:sz w:val="22"/>
          <w:szCs w:val="22"/>
          <w:lang w:val="en-US"/>
        </w:rPr>
        <w:t>various</w:t>
      </w:r>
      <w:r w:rsidRPr="00063134">
        <w:rPr>
          <w:rFonts w:asciiTheme="minorHAnsi" w:hAnsiTheme="minorHAnsi" w:cstheme="minorHAnsi"/>
          <w:sz w:val="22"/>
          <w:szCs w:val="22"/>
          <w:lang w:val="en-US"/>
        </w:rPr>
        <w:t xml:space="preserve"> proteins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of interest </w:t>
      </w:r>
      <w:r w:rsidRPr="00063134">
        <w:rPr>
          <w:rFonts w:asciiTheme="minorHAnsi" w:hAnsiTheme="minorHAnsi" w:cstheme="minorHAnsi"/>
          <w:sz w:val="22"/>
          <w:szCs w:val="22"/>
          <w:lang w:val="en-US"/>
        </w:rPr>
        <w:t>(chemokines, cytokines), which biological activities will be assed using cellular based-assays.</w:t>
      </w:r>
    </w:p>
    <w:p w:rsidR="0083469E" w:rsidRPr="0083469E" w:rsidRDefault="0083469E">
      <w:pPr>
        <w:rPr>
          <w:lang w:val="en-US"/>
        </w:rPr>
      </w:pPr>
    </w:p>
    <w:p w:rsidR="004E30F0" w:rsidRDefault="004E30F0">
      <w:r w:rsidRPr="001F64FD">
        <w:rPr>
          <w:b/>
        </w:rPr>
        <w:t>Mots-clés</w:t>
      </w:r>
      <w:r>
        <w:t xml:space="preserve"> (5 maximum) : en anglais et en français</w:t>
      </w:r>
    </w:p>
    <w:p w:rsidR="000D0005" w:rsidRDefault="0083469E">
      <w:r>
        <w:t>Héparane sulfate, E</w:t>
      </w:r>
      <w:r w:rsidR="000D0005">
        <w:t>nzymes de biosynthèse</w:t>
      </w:r>
      <w:r>
        <w:t>, E</w:t>
      </w:r>
      <w:r w:rsidR="000D0005">
        <w:t xml:space="preserve">nzymes de modification, </w:t>
      </w:r>
      <w:r>
        <w:t xml:space="preserve">Etudes des interactions protéine-héparane sulfate, </w:t>
      </w:r>
    </w:p>
    <w:p w:rsidR="00CF663A" w:rsidRDefault="0083469E">
      <w:r>
        <w:t xml:space="preserve">Heparan sulfate, </w:t>
      </w:r>
      <w:proofErr w:type="spellStart"/>
      <w:r>
        <w:t>Biosynthetic</w:t>
      </w:r>
      <w:proofErr w:type="spellEnd"/>
      <w:r>
        <w:t xml:space="preserve"> enzymes, M</w:t>
      </w:r>
      <w:r w:rsidR="00CF663A">
        <w:t>odification enzymes</w:t>
      </w:r>
      <w:r>
        <w:t xml:space="preserve">, </w:t>
      </w:r>
      <w:proofErr w:type="spellStart"/>
      <w:r>
        <w:t>Protein</w:t>
      </w:r>
      <w:proofErr w:type="spellEnd"/>
      <w:r>
        <w:t xml:space="preserve">-heparan sulfate interaction </w:t>
      </w:r>
      <w:proofErr w:type="spellStart"/>
      <w:r>
        <w:t>analysis</w:t>
      </w:r>
      <w:proofErr w:type="spellEnd"/>
    </w:p>
    <w:p w:rsidR="00574027" w:rsidRDefault="00574027">
      <w:pPr>
        <w:rPr>
          <w:b/>
        </w:rPr>
      </w:pPr>
      <w:r w:rsidRPr="00574027">
        <w:rPr>
          <w:b/>
        </w:rPr>
        <w:t>Sujet éligible à une allocation de la Fondation pour la recherche médicale (FRM)</w:t>
      </w:r>
      <w:r>
        <w:rPr>
          <w:b/>
        </w:rPr>
        <w:t> :</w:t>
      </w:r>
    </w:p>
    <w:p w:rsidR="00574027" w:rsidRPr="00C14FAD" w:rsidRDefault="00574027">
      <w:pPr>
        <w:rPr>
          <w:b/>
          <w:sz w:val="36"/>
        </w:rPr>
      </w:pPr>
      <w:r w:rsidRPr="00574027">
        <w:t>Oui</w:t>
      </w:r>
      <w:r>
        <w:rPr>
          <w:b/>
        </w:rPr>
        <w:t xml:space="preserve">    </w:t>
      </w:r>
      <w:r w:rsidRPr="00574027">
        <w:rPr>
          <w:b/>
          <w:sz w:val="36"/>
        </w:rPr>
        <w:t>□</w:t>
      </w:r>
      <w:r>
        <w:rPr>
          <w:b/>
          <w:sz w:val="36"/>
        </w:rPr>
        <w:t xml:space="preserve">         </w:t>
      </w:r>
      <w:r w:rsidRPr="00574027">
        <w:rPr>
          <w:sz w:val="24"/>
        </w:rPr>
        <w:t>Non</w:t>
      </w:r>
      <w:r>
        <w:rPr>
          <w:b/>
          <w:sz w:val="36"/>
        </w:rPr>
        <w:t xml:space="preserve"> </w:t>
      </w:r>
      <w:r w:rsidR="00DC45A9">
        <w:rPr>
          <w:b/>
          <w:sz w:val="36"/>
        </w:rPr>
        <w:sym w:font="Wingdings 2" w:char="F0A2"/>
      </w:r>
    </w:p>
    <w:p w:rsidR="004E30F0" w:rsidRPr="00F444A7" w:rsidRDefault="004E30F0">
      <w:pPr>
        <w:rPr>
          <w:b/>
        </w:rPr>
      </w:pPr>
      <w:r w:rsidRPr="00F444A7">
        <w:rPr>
          <w:b/>
        </w:rPr>
        <w:t xml:space="preserve">Profil du candidat souhaité : </w:t>
      </w:r>
    </w:p>
    <w:p w:rsidR="00574027" w:rsidRPr="00C14FAD" w:rsidRDefault="0083469E">
      <w:pPr>
        <w:rPr>
          <w:lang w:val="en-US"/>
        </w:rPr>
      </w:pPr>
      <w:proofErr w:type="spellStart"/>
      <w:r w:rsidRPr="0083469E">
        <w:rPr>
          <w:lang w:val="en-US"/>
        </w:rPr>
        <w:t>Biologie</w:t>
      </w:r>
      <w:proofErr w:type="spellEnd"/>
      <w:r w:rsidRPr="0083469E">
        <w:rPr>
          <w:lang w:val="en-US"/>
        </w:rPr>
        <w:t xml:space="preserve"> </w:t>
      </w:r>
      <w:proofErr w:type="spellStart"/>
      <w:r w:rsidRPr="0083469E">
        <w:rPr>
          <w:lang w:val="en-US"/>
        </w:rPr>
        <w:t>moléculaire</w:t>
      </w:r>
      <w:proofErr w:type="spellEnd"/>
      <w:r w:rsidRPr="0083469E">
        <w:rPr>
          <w:lang w:val="en-US"/>
        </w:rPr>
        <w:t xml:space="preserve">, </w:t>
      </w:r>
      <w:proofErr w:type="spellStart"/>
      <w:r w:rsidRPr="0083469E">
        <w:rPr>
          <w:lang w:val="en-US"/>
        </w:rPr>
        <w:t>biochimie</w:t>
      </w:r>
      <w:proofErr w:type="spellEnd"/>
      <w:r w:rsidRPr="0083469E">
        <w:rPr>
          <w:lang w:val="en-US"/>
        </w:rPr>
        <w:t xml:space="preserve">, </w:t>
      </w:r>
      <w:proofErr w:type="spellStart"/>
      <w:r>
        <w:rPr>
          <w:lang w:val="en-US"/>
        </w:rPr>
        <w:t>biologie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structurale</w:t>
      </w:r>
      <w:bookmarkStart w:id="0" w:name="_GoBack"/>
      <w:bookmarkEnd w:id="0"/>
      <w:proofErr w:type="spellEnd"/>
    </w:p>
    <w:p w:rsidR="004E30F0" w:rsidRDefault="004E30F0">
      <w:r w:rsidRPr="0098422C">
        <w:rPr>
          <w:b/>
        </w:rPr>
        <w:t>Trois publications récentes du Directeur de thèse</w:t>
      </w:r>
      <w:r>
        <w:t xml:space="preserve"> (et du co-directeur, s’il y a lieu) :</w:t>
      </w:r>
    </w:p>
    <w:p w:rsidR="004E30F0" w:rsidRPr="00C84E1F" w:rsidRDefault="008B4104">
      <w:pPr>
        <w:rPr>
          <w:lang w:val="en-US"/>
        </w:rPr>
      </w:pPr>
      <w:proofErr w:type="spellStart"/>
      <w:r w:rsidRPr="008B4104">
        <w:rPr>
          <w:lang w:val="en-US"/>
        </w:rPr>
        <w:t>Seffouh</w:t>
      </w:r>
      <w:proofErr w:type="spellEnd"/>
      <w:r w:rsidRPr="008B4104">
        <w:rPr>
          <w:lang w:val="en-US"/>
        </w:rPr>
        <w:t xml:space="preserve">, A. </w:t>
      </w:r>
      <w:proofErr w:type="spellStart"/>
      <w:r w:rsidRPr="008B4104">
        <w:rPr>
          <w:lang w:val="en-US"/>
        </w:rPr>
        <w:t>Milz</w:t>
      </w:r>
      <w:proofErr w:type="spellEnd"/>
      <w:r w:rsidR="000D116F">
        <w:rPr>
          <w:lang w:val="en-US"/>
        </w:rPr>
        <w:t>,</w:t>
      </w:r>
      <w:r w:rsidRPr="008B4104">
        <w:rPr>
          <w:lang w:val="en-US"/>
        </w:rPr>
        <w:t xml:space="preserve"> F., </w:t>
      </w:r>
      <w:proofErr w:type="spellStart"/>
      <w:r w:rsidRPr="008B4104">
        <w:rPr>
          <w:lang w:val="en-US"/>
        </w:rPr>
        <w:t>Przybylski</w:t>
      </w:r>
      <w:proofErr w:type="spellEnd"/>
      <w:r w:rsidRPr="008B4104">
        <w:rPr>
          <w:lang w:val="en-US"/>
        </w:rPr>
        <w:t xml:space="preserve">, C., </w:t>
      </w:r>
      <w:proofErr w:type="spellStart"/>
      <w:r w:rsidRPr="008B4104">
        <w:rPr>
          <w:lang w:val="en-US"/>
        </w:rPr>
        <w:t>Laguri</w:t>
      </w:r>
      <w:proofErr w:type="spellEnd"/>
      <w:r w:rsidRPr="008B4104">
        <w:rPr>
          <w:lang w:val="en-US"/>
        </w:rPr>
        <w:t xml:space="preserve"> C., </w:t>
      </w:r>
      <w:proofErr w:type="spellStart"/>
      <w:r w:rsidRPr="008B4104">
        <w:rPr>
          <w:lang w:val="en-US"/>
        </w:rPr>
        <w:t>Oosterhof</w:t>
      </w:r>
      <w:proofErr w:type="spellEnd"/>
      <w:r w:rsidRPr="008B4104">
        <w:rPr>
          <w:lang w:val="en-US"/>
        </w:rPr>
        <w:t xml:space="preserve"> A., </w:t>
      </w:r>
      <w:proofErr w:type="spellStart"/>
      <w:r w:rsidRPr="008B4104">
        <w:rPr>
          <w:lang w:val="en-US"/>
        </w:rPr>
        <w:t>Bourcier</w:t>
      </w:r>
      <w:proofErr w:type="spellEnd"/>
      <w:r w:rsidRPr="008B4104">
        <w:rPr>
          <w:lang w:val="en-US"/>
        </w:rPr>
        <w:t xml:space="preserve"> S., </w:t>
      </w:r>
      <w:proofErr w:type="spellStart"/>
      <w:r w:rsidRPr="008B4104">
        <w:rPr>
          <w:lang w:val="en-US"/>
        </w:rPr>
        <w:t>Sadir</w:t>
      </w:r>
      <w:proofErr w:type="spellEnd"/>
      <w:r w:rsidRPr="008B4104">
        <w:rPr>
          <w:lang w:val="en-US"/>
        </w:rPr>
        <w:t xml:space="preserve"> R., </w:t>
      </w:r>
      <w:proofErr w:type="spellStart"/>
      <w:r w:rsidRPr="008B4104">
        <w:rPr>
          <w:lang w:val="en-US"/>
        </w:rPr>
        <w:t>Dutkowski</w:t>
      </w:r>
      <w:proofErr w:type="spellEnd"/>
      <w:r w:rsidRPr="008B4104">
        <w:rPr>
          <w:lang w:val="en-US"/>
        </w:rPr>
        <w:t xml:space="preserve"> E., Daniel R., van </w:t>
      </w:r>
      <w:proofErr w:type="spellStart"/>
      <w:r w:rsidRPr="008B4104">
        <w:rPr>
          <w:lang w:val="en-US"/>
        </w:rPr>
        <w:t>Kuppevelt</w:t>
      </w:r>
      <w:proofErr w:type="spellEnd"/>
      <w:r w:rsidRPr="008B4104">
        <w:rPr>
          <w:lang w:val="en-US"/>
        </w:rPr>
        <w:t xml:space="preserve"> TH, </w:t>
      </w:r>
      <w:proofErr w:type="spellStart"/>
      <w:r w:rsidRPr="008B4104">
        <w:rPr>
          <w:lang w:val="en-US"/>
        </w:rPr>
        <w:t>Dierks</w:t>
      </w:r>
      <w:proofErr w:type="spellEnd"/>
      <w:r w:rsidRPr="008B4104">
        <w:rPr>
          <w:lang w:val="en-US"/>
        </w:rPr>
        <w:t xml:space="preserve"> T., </w:t>
      </w:r>
      <w:r w:rsidRPr="008B4104">
        <w:rPr>
          <w:u w:val="single"/>
          <w:lang w:val="en-US"/>
        </w:rPr>
        <w:t>Lortat-Jacob H</w:t>
      </w:r>
      <w:r w:rsidRPr="008B4104">
        <w:rPr>
          <w:lang w:val="en-US"/>
        </w:rPr>
        <w:t>., and</w:t>
      </w:r>
      <w:r w:rsidRPr="008B4104">
        <w:rPr>
          <w:u w:val="single"/>
          <w:lang w:val="en-US"/>
        </w:rPr>
        <w:t xml:space="preserve"> </w:t>
      </w:r>
      <w:proofErr w:type="spellStart"/>
      <w:r w:rsidRPr="008B4104">
        <w:rPr>
          <w:u w:val="single"/>
          <w:lang w:val="en-US"/>
        </w:rPr>
        <w:t>Vivès</w:t>
      </w:r>
      <w:proofErr w:type="spellEnd"/>
      <w:r w:rsidRPr="008B4104">
        <w:rPr>
          <w:u w:val="single"/>
          <w:lang w:val="en-US"/>
        </w:rPr>
        <w:t xml:space="preserve"> R.R</w:t>
      </w:r>
      <w:r w:rsidRPr="008B4104">
        <w:rPr>
          <w:lang w:val="en-US"/>
        </w:rPr>
        <w:t xml:space="preserve">. </w:t>
      </w:r>
      <w:proofErr w:type="spellStart"/>
      <w:r w:rsidRPr="008B4104">
        <w:rPr>
          <w:lang w:val="en-US"/>
        </w:rPr>
        <w:t>HSulf</w:t>
      </w:r>
      <w:proofErr w:type="spellEnd"/>
      <w:r w:rsidRPr="008B4104">
        <w:rPr>
          <w:lang w:val="en-US"/>
        </w:rPr>
        <w:t xml:space="preserve"> sulfatases </w:t>
      </w:r>
      <w:proofErr w:type="spellStart"/>
      <w:r w:rsidRPr="008B4104">
        <w:rPr>
          <w:lang w:val="en-US"/>
        </w:rPr>
        <w:t>catalyse</w:t>
      </w:r>
      <w:proofErr w:type="spellEnd"/>
      <w:r w:rsidRPr="008B4104">
        <w:rPr>
          <w:lang w:val="en-US"/>
        </w:rPr>
        <w:t xml:space="preserve"> </w:t>
      </w:r>
      <w:proofErr w:type="spellStart"/>
      <w:r w:rsidRPr="008B4104">
        <w:rPr>
          <w:lang w:val="en-US"/>
        </w:rPr>
        <w:t>processive</w:t>
      </w:r>
      <w:proofErr w:type="spellEnd"/>
      <w:r w:rsidRPr="008B4104">
        <w:rPr>
          <w:lang w:val="en-US"/>
        </w:rPr>
        <w:t xml:space="preserve"> and orientated 6-O-desulfation of heparan sulfate that differentially regulate fibroblast growth factor activity. </w:t>
      </w:r>
      <w:r w:rsidRPr="00C84E1F">
        <w:rPr>
          <w:b/>
          <w:lang w:val="en-US"/>
        </w:rPr>
        <w:t>FASEB J</w:t>
      </w:r>
      <w:r w:rsidRPr="00C84E1F">
        <w:rPr>
          <w:lang w:val="en-US"/>
        </w:rPr>
        <w:t>. 27, 2431-2439 (2013)</w:t>
      </w:r>
    </w:p>
    <w:p w:rsidR="008B4104" w:rsidRDefault="000D116F">
      <w:pPr>
        <w:rPr>
          <w:lang w:val="en-US"/>
        </w:rPr>
      </w:pPr>
      <w:r w:rsidRPr="000D116F">
        <w:rPr>
          <w:lang w:val="en-US"/>
        </w:rPr>
        <w:t xml:space="preserve">Mathieu, C., </w:t>
      </w:r>
      <w:proofErr w:type="spellStart"/>
      <w:r w:rsidRPr="000D116F">
        <w:rPr>
          <w:lang w:val="en-US"/>
        </w:rPr>
        <w:t>Dhondt</w:t>
      </w:r>
      <w:proofErr w:type="spellEnd"/>
      <w:r w:rsidRPr="000D116F">
        <w:rPr>
          <w:lang w:val="en-US"/>
        </w:rPr>
        <w:t xml:space="preserve">, </w:t>
      </w:r>
      <w:proofErr w:type="spellStart"/>
      <w:r w:rsidRPr="000D116F">
        <w:rPr>
          <w:lang w:val="en-US"/>
        </w:rPr>
        <w:t>K.P</w:t>
      </w:r>
      <w:proofErr w:type="spellEnd"/>
      <w:r w:rsidRPr="000D116F">
        <w:rPr>
          <w:lang w:val="en-US"/>
        </w:rPr>
        <w:t xml:space="preserve">., </w:t>
      </w:r>
      <w:proofErr w:type="spellStart"/>
      <w:r w:rsidRPr="000D116F">
        <w:rPr>
          <w:lang w:val="en-US"/>
        </w:rPr>
        <w:t>Châlons</w:t>
      </w:r>
      <w:proofErr w:type="spellEnd"/>
      <w:r w:rsidRPr="000D116F">
        <w:rPr>
          <w:lang w:val="en-US"/>
        </w:rPr>
        <w:t xml:space="preserve">, M., </w:t>
      </w:r>
      <w:proofErr w:type="spellStart"/>
      <w:r w:rsidRPr="000D116F">
        <w:rPr>
          <w:lang w:val="en-US"/>
        </w:rPr>
        <w:t>Mély</w:t>
      </w:r>
      <w:proofErr w:type="spellEnd"/>
      <w:r w:rsidRPr="000D116F">
        <w:rPr>
          <w:lang w:val="en-US"/>
        </w:rPr>
        <w:t>, S., Raoul,</w:t>
      </w:r>
      <w:r>
        <w:rPr>
          <w:lang w:val="en-US"/>
        </w:rPr>
        <w:t xml:space="preserve"> H., </w:t>
      </w:r>
      <w:proofErr w:type="spellStart"/>
      <w:r w:rsidRPr="000D116F">
        <w:rPr>
          <w:lang w:val="en-US"/>
        </w:rPr>
        <w:t>Negre</w:t>
      </w:r>
      <w:proofErr w:type="spellEnd"/>
      <w:r w:rsidRPr="000D116F">
        <w:rPr>
          <w:lang w:val="en-US"/>
        </w:rPr>
        <w:t>,</w:t>
      </w:r>
      <w:r>
        <w:rPr>
          <w:lang w:val="en-US"/>
        </w:rPr>
        <w:t xml:space="preserve"> D.,</w:t>
      </w:r>
      <w:r w:rsidRPr="000D116F">
        <w:rPr>
          <w:lang w:val="en-US"/>
        </w:rPr>
        <w:t xml:space="preserve"> Cosset, </w:t>
      </w:r>
      <w:proofErr w:type="spellStart"/>
      <w:r>
        <w:rPr>
          <w:lang w:val="en-US"/>
        </w:rPr>
        <w:t>F.L</w:t>
      </w:r>
      <w:proofErr w:type="spellEnd"/>
      <w:r>
        <w:rPr>
          <w:lang w:val="en-US"/>
        </w:rPr>
        <w:t xml:space="preserve">., </w:t>
      </w:r>
      <w:proofErr w:type="spellStart"/>
      <w:r w:rsidRPr="000D116F">
        <w:rPr>
          <w:lang w:val="en-US"/>
        </w:rPr>
        <w:t>Gerlier</w:t>
      </w:r>
      <w:proofErr w:type="spellEnd"/>
      <w:r w:rsidRPr="000D116F">
        <w:rPr>
          <w:lang w:val="en-US"/>
        </w:rPr>
        <w:t>,</w:t>
      </w:r>
      <w:r>
        <w:rPr>
          <w:lang w:val="en-US"/>
        </w:rPr>
        <w:t xml:space="preserve"> D., </w:t>
      </w:r>
      <w:proofErr w:type="spellStart"/>
      <w:r w:rsidRPr="00F53400">
        <w:rPr>
          <w:u w:val="single"/>
          <w:lang w:val="en-US"/>
        </w:rPr>
        <w:t>Vivès</w:t>
      </w:r>
      <w:proofErr w:type="spellEnd"/>
      <w:r w:rsidR="00F53400" w:rsidRPr="00F53400">
        <w:rPr>
          <w:u w:val="single"/>
          <w:lang w:val="en-US"/>
        </w:rPr>
        <w:t>, R.R</w:t>
      </w:r>
      <w:r w:rsidR="00F53400">
        <w:rPr>
          <w:lang w:val="en-US"/>
        </w:rPr>
        <w:t xml:space="preserve">. </w:t>
      </w:r>
      <w:r>
        <w:rPr>
          <w:lang w:val="en-US"/>
        </w:rPr>
        <w:t xml:space="preserve">and </w:t>
      </w:r>
      <w:proofErr w:type="spellStart"/>
      <w:r w:rsidRPr="000D116F">
        <w:rPr>
          <w:lang w:val="en-US"/>
        </w:rPr>
        <w:t>Horvat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B.</w:t>
      </w:r>
      <w:r w:rsidRPr="000D116F">
        <w:rPr>
          <w:lang w:val="en-US"/>
        </w:rPr>
        <w:t>Heparan</w:t>
      </w:r>
      <w:proofErr w:type="spellEnd"/>
      <w:r w:rsidRPr="000D116F">
        <w:rPr>
          <w:lang w:val="en-US"/>
        </w:rPr>
        <w:t xml:space="preserve"> Sulfate−dependent enhancement of </w:t>
      </w:r>
      <w:proofErr w:type="spellStart"/>
      <w:r w:rsidRPr="000D116F">
        <w:rPr>
          <w:lang w:val="en-US"/>
        </w:rPr>
        <w:t>Henipavirus</w:t>
      </w:r>
      <w:proofErr w:type="spellEnd"/>
      <w:r w:rsidRPr="000D116F">
        <w:rPr>
          <w:lang w:val="en-US"/>
        </w:rPr>
        <w:t xml:space="preserve"> infection” </w:t>
      </w:r>
      <w:proofErr w:type="spellStart"/>
      <w:r w:rsidRPr="000D116F">
        <w:rPr>
          <w:b/>
          <w:lang w:val="en-US"/>
        </w:rPr>
        <w:t>MBio</w:t>
      </w:r>
      <w:proofErr w:type="spellEnd"/>
      <w:r w:rsidRPr="000D116F">
        <w:rPr>
          <w:lang w:val="en-US"/>
        </w:rPr>
        <w:t xml:space="preserve"> 10, e02427-14 (2015).</w:t>
      </w:r>
    </w:p>
    <w:p w:rsidR="008B4104" w:rsidRPr="00C84E1F" w:rsidRDefault="008B4104">
      <w:r w:rsidRPr="008B4104">
        <w:rPr>
          <w:lang w:val="en-US"/>
        </w:rPr>
        <w:t xml:space="preserve">Connell </w:t>
      </w:r>
      <w:proofErr w:type="spellStart"/>
      <w:r w:rsidRPr="008B4104">
        <w:rPr>
          <w:lang w:val="en-US"/>
        </w:rPr>
        <w:t>B.J</w:t>
      </w:r>
      <w:proofErr w:type="spellEnd"/>
      <w:r w:rsidRPr="008B4104">
        <w:rPr>
          <w:lang w:val="en-US"/>
        </w:rPr>
        <w:t xml:space="preserve">., </w:t>
      </w:r>
      <w:proofErr w:type="spellStart"/>
      <w:r w:rsidRPr="008B4104">
        <w:rPr>
          <w:lang w:val="en-US"/>
        </w:rPr>
        <w:t>Sadir</w:t>
      </w:r>
      <w:proofErr w:type="spellEnd"/>
      <w:r w:rsidRPr="008B4104">
        <w:rPr>
          <w:lang w:val="en-US"/>
        </w:rPr>
        <w:t xml:space="preserve"> R., </w:t>
      </w:r>
      <w:proofErr w:type="spellStart"/>
      <w:r w:rsidRPr="008B4104">
        <w:rPr>
          <w:lang w:val="en-US"/>
        </w:rPr>
        <w:t>Baleux</w:t>
      </w:r>
      <w:proofErr w:type="spellEnd"/>
      <w:r w:rsidRPr="008B4104">
        <w:rPr>
          <w:lang w:val="en-US"/>
        </w:rPr>
        <w:t xml:space="preserve"> F., </w:t>
      </w:r>
      <w:proofErr w:type="spellStart"/>
      <w:r w:rsidRPr="008B4104">
        <w:rPr>
          <w:lang w:val="en-US"/>
        </w:rPr>
        <w:t>Laguri</w:t>
      </w:r>
      <w:proofErr w:type="spellEnd"/>
      <w:r w:rsidRPr="008B4104">
        <w:rPr>
          <w:lang w:val="en-US"/>
        </w:rPr>
        <w:t xml:space="preserve"> C., </w:t>
      </w:r>
      <w:proofErr w:type="spellStart"/>
      <w:r w:rsidRPr="008B4104">
        <w:rPr>
          <w:lang w:val="en-US"/>
        </w:rPr>
        <w:t>Kleman</w:t>
      </w:r>
      <w:proofErr w:type="spellEnd"/>
      <w:r w:rsidRPr="008B4104">
        <w:rPr>
          <w:lang w:val="en-US"/>
        </w:rPr>
        <w:t xml:space="preserve"> J-P., Luo L., </w:t>
      </w:r>
      <w:proofErr w:type="spellStart"/>
      <w:r w:rsidRPr="008B4104">
        <w:rPr>
          <w:lang w:val="en-US"/>
        </w:rPr>
        <w:t>Arenzana-Seisdedos</w:t>
      </w:r>
      <w:proofErr w:type="spellEnd"/>
      <w:r w:rsidRPr="008B4104">
        <w:rPr>
          <w:lang w:val="en-US"/>
        </w:rPr>
        <w:t xml:space="preserve"> F. and </w:t>
      </w:r>
      <w:r w:rsidRPr="008B4104">
        <w:rPr>
          <w:u w:val="single"/>
          <w:lang w:val="en-US"/>
        </w:rPr>
        <w:t>Lortat-Jacob H</w:t>
      </w:r>
      <w:r w:rsidRPr="008B4104">
        <w:rPr>
          <w:lang w:val="en-US"/>
        </w:rPr>
        <w:t>. Heparan Sulfate differently regulates CXCL12</w:t>
      </w:r>
      <w:r w:rsidRPr="008B4104">
        <w:t>α</w:t>
      </w:r>
      <w:r w:rsidRPr="008B4104">
        <w:rPr>
          <w:lang w:val="en-US"/>
        </w:rPr>
        <w:t xml:space="preserve"> and CXCL12</w:t>
      </w:r>
      <w:r w:rsidRPr="008B4104">
        <w:t>γ</w:t>
      </w:r>
      <w:r w:rsidRPr="008B4104">
        <w:rPr>
          <w:lang w:val="en-US"/>
        </w:rPr>
        <w:t xml:space="preserve"> mediated chemotaxis through differential presentation to CXCR4. </w:t>
      </w:r>
      <w:r w:rsidRPr="00C84E1F">
        <w:rPr>
          <w:b/>
        </w:rPr>
        <w:t>Science Signaling</w:t>
      </w:r>
      <w:r w:rsidRPr="00C84E1F">
        <w:t xml:space="preserve"> 9, ra107 (2016)</w:t>
      </w:r>
    </w:p>
    <w:p w:rsidR="008B4104" w:rsidRPr="00C84E1F" w:rsidRDefault="008B4104"/>
    <w:p w:rsidR="008B4104" w:rsidRPr="00C84E1F" w:rsidRDefault="008B4104"/>
    <w:p w:rsidR="004E30F0" w:rsidRDefault="004E30F0">
      <w:r w:rsidRPr="00F444A7">
        <w:rPr>
          <w:b/>
        </w:rPr>
        <w:t>Docteurs encadrés par le Dire</w:t>
      </w:r>
      <w:r>
        <w:rPr>
          <w:b/>
        </w:rPr>
        <w:t xml:space="preserve">cteur de thèse </w:t>
      </w:r>
      <w:r w:rsidRPr="00F444A7">
        <w:t>(et du co-directeur s’il y a lieu)</w:t>
      </w:r>
      <w:r w:rsidRPr="00F444A7">
        <w:rPr>
          <w:b/>
        </w:rPr>
        <w:t xml:space="preserve"> ayant soutenu leur thèse</w:t>
      </w:r>
      <w:r>
        <w:t xml:space="preserve"> (dans les 5 dernières années). Indiquer la date de soutenance, la durée de la thèse (en mois), les publications relatives au sujet de thèse et leur situation actuelle : </w:t>
      </w:r>
    </w:p>
    <w:p w:rsidR="0072244D" w:rsidRPr="0072244D" w:rsidRDefault="00DC45A9">
      <w:pPr>
        <w:rPr>
          <w:b/>
        </w:rPr>
      </w:pPr>
      <w:proofErr w:type="spellStart"/>
      <w:r w:rsidRPr="0072244D">
        <w:rPr>
          <w:b/>
        </w:rPr>
        <w:t>Bridget</w:t>
      </w:r>
      <w:r w:rsidR="0072244D" w:rsidRPr="0072244D">
        <w:rPr>
          <w:b/>
        </w:rPr>
        <w:t>te</w:t>
      </w:r>
      <w:proofErr w:type="spellEnd"/>
      <w:r w:rsidR="0072244D" w:rsidRPr="0072244D">
        <w:rPr>
          <w:b/>
        </w:rPr>
        <w:t xml:space="preserve"> </w:t>
      </w:r>
      <w:proofErr w:type="spellStart"/>
      <w:r w:rsidR="0072244D" w:rsidRPr="0072244D">
        <w:rPr>
          <w:b/>
        </w:rPr>
        <w:t>Connell</w:t>
      </w:r>
      <w:proofErr w:type="spellEnd"/>
      <w:r w:rsidR="0072244D" w:rsidRPr="0072244D">
        <w:rPr>
          <w:b/>
        </w:rPr>
        <w:t> </w:t>
      </w:r>
      <w:r w:rsidR="0072244D">
        <w:rPr>
          <w:b/>
        </w:rPr>
        <w:t xml:space="preserve">(bourse </w:t>
      </w:r>
      <w:proofErr w:type="spellStart"/>
      <w:r w:rsidR="0072244D">
        <w:rPr>
          <w:b/>
        </w:rPr>
        <w:t>sidaction</w:t>
      </w:r>
      <w:proofErr w:type="spellEnd"/>
      <w:r w:rsidR="0072244D">
        <w:rPr>
          <w:b/>
        </w:rPr>
        <w:t>)</w:t>
      </w:r>
      <w:r w:rsidR="0072244D" w:rsidRPr="0072244D">
        <w:rPr>
          <w:b/>
        </w:rPr>
        <w:t>:</w:t>
      </w:r>
    </w:p>
    <w:p w:rsidR="004E30F0" w:rsidRDefault="00DC45A9">
      <w:r>
        <w:t>T</w:t>
      </w:r>
      <w:r w:rsidR="0072244D">
        <w:t>hèse soutenue le 16 mars 2012 - D</w:t>
      </w:r>
      <w:r>
        <w:t xml:space="preserve">urée de la thèse : </w:t>
      </w:r>
      <w:r w:rsidR="0072244D">
        <w:t>38.5.</w:t>
      </w:r>
    </w:p>
    <w:p w:rsidR="0072244D" w:rsidRDefault="0072244D">
      <w:r>
        <w:t>Publications (issues du travail de thèse):</w:t>
      </w:r>
    </w:p>
    <w:p w:rsidR="0072244D" w:rsidRPr="0072244D" w:rsidRDefault="0072244D" w:rsidP="0072244D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72244D">
        <w:rPr>
          <w:u w:val="single"/>
          <w:lang w:val="en-US"/>
        </w:rPr>
        <w:lastRenderedPageBreak/>
        <w:t xml:space="preserve">Connell </w:t>
      </w:r>
      <w:proofErr w:type="spellStart"/>
      <w:r w:rsidRPr="0072244D">
        <w:rPr>
          <w:u w:val="single"/>
          <w:lang w:val="en-US"/>
        </w:rPr>
        <w:t>B.J</w:t>
      </w:r>
      <w:proofErr w:type="spellEnd"/>
      <w:r w:rsidRPr="0072244D">
        <w:rPr>
          <w:lang w:val="en-US"/>
        </w:rPr>
        <w:t xml:space="preserve">., </w:t>
      </w:r>
      <w:proofErr w:type="spellStart"/>
      <w:r w:rsidRPr="0072244D">
        <w:rPr>
          <w:lang w:val="en-US"/>
        </w:rPr>
        <w:t>Baleux</w:t>
      </w:r>
      <w:proofErr w:type="spellEnd"/>
      <w:r w:rsidRPr="0072244D">
        <w:rPr>
          <w:lang w:val="en-US"/>
        </w:rPr>
        <w:t xml:space="preserve"> F., </w:t>
      </w:r>
      <w:proofErr w:type="spellStart"/>
      <w:r w:rsidRPr="0072244D">
        <w:rPr>
          <w:lang w:val="en-US"/>
        </w:rPr>
        <w:t>Coic</w:t>
      </w:r>
      <w:proofErr w:type="spellEnd"/>
      <w:r w:rsidRPr="0072244D">
        <w:rPr>
          <w:lang w:val="en-US"/>
        </w:rPr>
        <w:t xml:space="preserve"> </w:t>
      </w:r>
      <w:proofErr w:type="spellStart"/>
      <w:r w:rsidRPr="0072244D">
        <w:rPr>
          <w:lang w:val="en-US"/>
        </w:rPr>
        <w:t>YM</w:t>
      </w:r>
      <w:proofErr w:type="spellEnd"/>
      <w:r w:rsidRPr="0072244D">
        <w:rPr>
          <w:lang w:val="en-US"/>
        </w:rPr>
        <w:t xml:space="preserve">., </w:t>
      </w:r>
      <w:proofErr w:type="spellStart"/>
      <w:r w:rsidRPr="0072244D">
        <w:rPr>
          <w:lang w:val="en-US"/>
        </w:rPr>
        <w:t>Clayette</w:t>
      </w:r>
      <w:proofErr w:type="spellEnd"/>
      <w:r w:rsidRPr="0072244D">
        <w:rPr>
          <w:lang w:val="en-US"/>
        </w:rPr>
        <w:t xml:space="preserve"> P., </w:t>
      </w:r>
      <w:proofErr w:type="spellStart"/>
      <w:r w:rsidRPr="0072244D">
        <w:rPr>
          <w:lang w:val="en-US"/>
        </w:rPr>
        <w:t>Bonnaffé</w:t>
      </w:r>
      <w:proofErr w:type="spellEnd"/>
      <w:r w:rsidRPr="0072244D">
        <w:rPr>
          <w:lang w:val="en-US"/>
        </w:rPr>
        <w:t xml:space="preserve"> D and </w:t>
      </w:r>
      <w:r w:rsidRPr="0072244D">
        <w:rPr>
          <w:bCs/>
          <w:lang w:val="en-US"/>
        </w:rPr>
        <w:t>Lortat-Jacob H.</w:t>
      </w:r>
      <w:r w:rsidRPr="0072244D">
        <w:rPr>
          <w:lang w:val="en-US"/>
        </w:rPr>
        <w:t xml:space="preserve"> A synthetic heparan sulfate-mimetic peptide conjugated to a mini CD4 displays very high anti-HIV-1 activity independently of </w:t>
      </w:r>
      <w:proofErr w:type="spellStart"/>
      <w:r w:rsidRPr="0072244D">
        <w:rPr>
          <w:lang w:val="en-US"/>
        </w:rPr>
        <w:t>coreceptor</w:t>
      </w:r>
      <w:proofErr w:type="spellEnd"/>
      <w:r w:rsidRPr="0072244D">
        <w:rPr>
          <w:lang w:val="en-US"/>
        </w:rPr>
        <w:t xml:space="preserve"> usage. </w:t>
      </w:r>
      <w:r w:rsidRPr="0072244D">
        <w:rPr>
          <w:b/>
          <w:i/>
          <w:iCs/>
          <w:lang w:val="en-US"/>
        </w:rPr>
        <w:t>Chemistry &amp; Biology</w:t>
      </w:r>
      <w:r w:rsidRPr="0072244D">
        <w:rPr>
          <w:lang w:val="en-US"/>
        </w:rPr>
        <w:t xml:space="preserve"> </w:t>
      </w:r>
      <w:r w:rsidRPr="0072244D">
        <w:rPr>
          <w:u w:val="single"/>
          <w:lang w:val="en-US"/>
        </w:rPr>
        <w:t>19</w:t>
      </w:r>
      <w:r w:rsidRPr="0072244D">
        <w:rPr>
          <w:lang w:val="en-US"/>
        </w:rPr>
        <w:t>, 131-139 (2012)</w:t>
      </w:r>
    </w:p>
    <w:p w:rsidR="0072244D" w:rsidRPr="0072244D" w:rsidRDefault="0072244D" w:rsidP="0072244D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72244D">
        <w:rPr>
          <w:u w:val="single"/>
          <w:lang w:val="en-GB"/>
        </w:rPr>
        <w:t>Connell B.J</w:t>
      </w:r>
      <w:r w:rsidRPr="0072244D">
        <w:rPr>
          <w:lang w:val="en-GB"/>
        </w:rPr>
        <w:t xml:space="preserve">. and Lortat-Jacob H. Human Immunodeficiency Virus and Heparan </w:t>
      </w:r>
      <w:proofErr w:type="spellStart"/>
      <w:r w:rsidRPr="0072244D">
        <w:rPr>
          <w:lang w:val="en-GB"/>
        </w:rPr>
        <w:t>Sulfate</w:t>
      </w:r>
      <w:proofErr w:type="spellEnd"/>
      <w:r w:rsidRPr="0072244D">
        <w:rPr>
          <w:lang w:val="en-GB"/>
        </w:rPr>
        <w:t xml:space="preserve">: from attachment to entry inhibition. </w:t>
      </w:r>
      <w:r w:rsidRPr="0072244D">
        <w:rPr>
          <w:b/>
          <w:i/>
          <w:lang w:val="en-GB"/>
        </w:rPr>
        <w:t xml:space="preserve">Front. </w:t>
      </w:r>
      <w:proofErr w:type="spellStart"/>
      <w:r w:rsidRPr="0072244D">
        <w:rPr>
          <w:b/>
          <w:i/>
          <w:lang w:val="en-GB"/>
        </w:rPr>
        <w:t>Immunol</w:t>
      </w:r>
      <w:proofErr w:type="spellEnd"/>
      <w:r w:rsidRPr="0072244D">
        <w:rPr>
          <w:b/>
          <w:lang w:val="en-GB"/>
        </w:rPr>
        <w:t>.</w:t>
      </w:r>
      <w:r w:rsidRPr="0072244D">
        <w:rPr>
          <w:lang w:val="en-GB"/>
        </w:rPr>
        <w:t xml:space="preserve"> 4:385. </w:t>
      </w:r>
      <w:proofErr w:type="spellStart"/>
      <w:r w:rsidRPr="0072244D">
        <w:rPr>
          <w:lang w:val="en-GB"/>
        </w:rPr>
        <w:t>doi</w:t>
      </w:r>
      <w:proofErr w:type="spellEnd"/>
      <w:r w:rsidRPr="0072244D">
        <w:rPr>
          <w:lang w:val="en-GB"/>
        </w:rPr>
        <w:t>: 10.3389/fimmu.2013.00385 (2013)</w:t>
      </w:r>
    </w:p>
    <w:p w:rsidR="0072244D" w:rsidRPr="0072244D" w:rsidRDefault="0072244D" w:rsidP="0072244D">
      <w:pPr>
        <w:pStyle w:val="Paragraphedeliste"/>
        <w:numPr>
          <w:ilvl w:val="0"/>
          <w:numId w:val="1"/>
        </w:numPr>
        <w:jc w:val="both"/>
        <w:rPr>
          <w:szCs w:val="24"/>
          <w:lang w:val="en-US"/>
        </w:rPr>
      </w:pPr>
      <w:r w:rsidRPr="0072244D">
        <w:rPr>
          <w:szCs w:val="24"/>
          <w:u w:val="single"/>
          <w:lang w:val="en-US"/>
        </w:rPr>
        <w:t>Connell B.J</w:t>
      </w:r>
      <w:r w:rsidRPr="0072244D">
        <w:rPr>
          <w:szCs w:val="24"/>
          <w:lang w:val="en-US"/>
        </w:rPr>
        <w:t xml:space="preserve">., Chang SY., Prakash E., </w:t>
      </w:r>
      <w:proofErr w:type="spellStart"/>
      <w:r w:rsidRPr="0072244D">
        <w:rPr>
          <w:szCs w:val="24"/>
          <w:lang w:val="en-US"/>
        </w:rPr>
        <w:t>Yousfi</w:t>
      </w:r>
      <w:proofErr w:type="spellEnd"/>
      <w:r w:rsidRPr="0072244D">
        <w:rPr>
          <w:szCs w:val="24"/>
          <w:lang w:val="en-US"/>
        </w:rPr>
        <w:t xml:space="preserve"> R., Mohan V., </w:t>
      </w:r>
      <w:proofErr w:type="spellStart"/>
      <w:r w:rsidRPr="0072244D">
        <w:rPr>
          <w:szCs w:val="24"/>
          <w:lang w:val="en-US"/>
        </w:rPr>
        <w:t>Posch</w:t>
      </w:r>
      <w:proofErr w:type="spellEnd"/>
      <w:r w:rsidRPr="0072244D">
        <w:rPr>
          <w:szCs w:val="24"/>
          <w:lang w:val="en-US"/>
        </w:rPr>
        <w:t xml:space="preserve"> W., </w:t>
      </w:r>
      <w:proofErr w:type="spellStart"/>
      <w:r w:rsidRPr="0072244D">
        <w:rPr>
          <w:szCs w:val="24"/>
          <w:lang w:val="en-US"/>
        </w:rPr>
        <w:t>Wilflingseder</w:t>
      </w:r>
      <w:proofErr w:type="spellEnd"/>
      <w:r w:rsidRPr="0072244D">
        <w:rPr>
          <w:szCs w:val="24"/>
          <w:lang w:val="en-US"/>
        </w:rPr>
        <w:t xml:space="preserve"> D., Moog C., Kodama E.I., </w:t>
      </w:r>
      <w:proofErr w:type="spellStart"/>
      <w:r w:rsidRPr="0072244D">
        <w:rPr>
          <w:szCs w:val="24"/>
          <w:lang w:val="en-US"/>
        </w:rPr>
        <w:t>Clayette</w:t>
      </w:r>
      <w:proofErr w:type="spellEnd"/>
      <w:r w:rsidRPr="0072244D">
        <w:rPr>
          <w:szCs w:val="24"/>
          <w:lang w:val="en-US"/>
        </w:rPr>
        <w:t xml:space="preserve"> P. and Lortat-Jacob H. A cinnamon-derived </w:t>
      </w:r>
      <w:proofErr w:type="spellStart"/>
      <w:r w:rsidRPr="0072244D">
        <w:rPr>
          <w:szCs w:val="24"/>
          <w:lang w:val="en-US"/>
        </w:rPr>
        <w:t>procyanidin</w:t>
      </w:r>
      <w:proofErr w:type="spellEnd"/>
      <w:r w:rsidRPr="0072244D">
        <w:rPr>
          <w:szCs w:val="24"/>
          <w:lang w:val="en-US"/>
        </w:rPr>
        <w:t xml:space="preserve"> compound displays anti-HIV-1 activity by blocking heparan sulfate-, CD4- and </w:t>
      </w:r>
      <w:proofErr w:type="spellStart"/>
      <w:r w:rsidRPr="0072244D">
        <w:rPr>
          <w:szCs w:val="24"/>
          <w:lang w:val="en-US"/>
        </w:rPr>
        <w:t>coreceptor</w:t>
      </w:r>
      <w:proofErr w:type="spellEnd"/>
      <w:r w:rsidRPr="0072244D">
        <w:rPr>
          <w:szCs w:val="24"/>
          <w:lang w:val="en-US"/>
        </w:rPr>
        <w:t xml:space="preserve">- binding sites on gp120 and Tim-3 and PD-1 upregulation. </w:t>
      </w:r>
      <w:proofErr w:type="spellStart"/>
      <w:r w:rsidRPr="0072244D">
        <w:rPr>
          <w:i/>
          <w:szCs w:val="24"/>
          <w:lang w:val="en-US"/>
        </w:rPr>
        <w:t>PLoS</w:t>
      </w:r>
      <w:proofErr w:type="spellEnd"/>
      <w:r w:rsidRPr="0072244D">
        <w:rPr>
          <w:i/>
          <w:szCs w:val="24"/>
          <w:lang w:val="en-US"/>
        </w:rPr>
        <w:t xml:space="preserve"> One</w:t>
      </w:r>
      <w:r w:rsidRPr="0072244D">
        <w:rPr>
          <w:szCs w:val="24"/>
          <w:lang w:val="en-US"/>
        </w:rPr>
        <w:t xml:space="preserve"> 11, e0165386 (2016).</w:t>
      </w:r>
    </w:p>
    <w:p w:rsidR="0072244D" w:rsidRDefault="0072244D" w:rsidP="0072244D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72244D">
        <w:rPr>
          <w:szCs w:val="24"/>
          <w:u w:val="single"/>
          <w:lang w:val="en-US"/>
        </w:rPr>
        <w:t xml:space="preserve">Connell </w:t>
      </w:r>
      <w:proofErr w:type="spellStart"/>
      <w:r w:rsidRPr="0072244D">
        <w:rPr>
          <w:szCs w:val="24"/>
          <w:u w:val="single"/>
          <w:lang w:val="en-US"/>
        </w:rPr>
        <w:t>B.J</w:t>
      </w:r>
      <w:proofErr w:type="spellEnd"/>
      <w:r w:rsidRPr="0072244D">
        <w:rPr>
          <w:szCs w:val="24"/>
          <w:lang w:val="en-US"/>
        </w:rPr>
        <w:t xml:space="preserve">., </w:t>
      </w:r>
      <w:proofErr w:type="spellStart"/>
      <w:r w:rsidRPr="0072244D">
        <w:rPr>
          <w:szCs w:val="24"/>
          <w:lang w:val="en-US"/>
        </w:rPr>
        <w:t>Sadir</w:t>
      </w:r>
      <w:proofErr w:type="spellEnd"/>
      <w:r w:rsidRPr="0072244D">
        <w:rPr>
          <w:szCs w:val="24"/>
          <w:lang w:val="en-US"/>
        </w:rPr>
        <w:t xml:space="preserve"> R., </w:t>
      </w:r>
      <w:proofErr w:type="spellStart"/>
      <w:r w:rsidRPr="0072244D">
        <w:rPr>
          <w:szCs w:val="24"/>
          <w:lang w:val="en-US"/>
        </w:rPr>
        <w:t>Baleux</w:t>
      </w:r>
      <w:proofErr w:type="spellEnd"/>
      <w:r w:rsidRPr="0072244D">
        <w:rPr>
          <w:szCs w:val="24"/>
          <w:lang w:val="en-US"/>
        </w:rPr>
        <w:t xml:space="preserve"> F., </w:t>
      </w:r>
      <w:proofErr w:type="spellStart"/>
      <w:r w:rsidRPr="0072244D">
        <w:rPr>
          <w:szCs w:val="24"/>
          <w:lang w:val="en-US"/>
        </w:rPr>
        <w:t>Laguri</w:t>
      </w:r>
      <w:proofErr w:type="spellEnd"/>
      <w:r w:rsidRPr="0072244D">
        <w:rPr>
          <w:szCs w:val="24"/>
          <w:lang w:val="en-US"/>
        </w:rPr>
        <w:t xml:space="preserve"> C., </w:t>
      </w:r>
      <w:proofErr w:type="spellStart"/>
      <w:r w:rsidRPr="0072244D">
        <w:rPr>
          <w:szCs w:val="24"/>
          <w:lang w:val="en-US"/>
        </w:rPr>
        <w:t>Kleman</w:t>
      </w:r>
      <w:proofErr w:type="spellEnd"/>
      <w:r w:rsidRPr="0072244D">
        <w:rPr>
          <w:szCs w:val="24"/>
          <w:lang w:val="en-US"/>
        </w:rPr>
        <w:t xml:space="preserve"> J-P., Luo L., </w:t>
      </w:r>
      <w:proofErr w:type="spellStart"/>
      <w:r w:rsidRPr="0072244D">
        <w:rPr>
          <w:szCs w:val="24"/>
          <w:lang w:val="en-US"/>
        </w:rPr>
        <w:t>Arenzana-Seisdedos</w:t>
      </w:r>
      <w:proofErr w:type="spellEnd"/>
      <w:r w:rsidRPr="0072244D">
        <w:rPr>
          <w:szCs w:val="24"/>
          <w:lang w:val="en-US"/>
        </w:rPr>
        <w:t xml:space="preserve"> F. and Lortat-Jacob H. Heparan Sulfate differently regulates CXCL12α and CXCL12γ mediated chemotaxis through differential presentation to CXCR4. </w:t>
      </w:r>
      <w:r w:rsidRPr="0072244D">
        <w:rPr>
          <w:i/>
          <w:szCs w:val="24"/>
        </w:rPr>
        <w:t xml:space="preserve">Science </w:t>
      </w:r>
      <w:proofErr w:type="spellStart"/>
      <w:r w:rsidRPr="0072244D">
        <w:rPr>
          <w:i/>
          <w:szCs w:val="24"/>
        </w:rPr>
        <w:t>Signaling</w:t>
      </w:r>
      <w:proofErr w:type="spellEnd"/>
      <w:r w:rsidRPr="0072244D">
        <w:rPr>
          <w:szCs w:val="24"/>
        </w:rPr>
        <w:t xml:space="preserve"> 9, ra107 (2016)</w:t>
      </w:r>
    </w:p>
    <w:p w:rsidR="0072244D" w:rsidRPr="0072244D" w:rsidRDefault="0072244D" w:rsidP="0072244D">
      <w:pPr>
        <w:jc w:val="both"/>
        <w:rPr>
          <w:szCs w:val="24"/>
        </w:rPr>
      </w:pPr>
    </w:p>
    <w:p w:rsidR="0072244D" w:rsidRDefault="0072244D">
      <w:r>
        <w:t>S</w:t>
      </w:r>
      <w:r w:rsidRPr="0072244D">
        <w:t>ituation actuelle</w:t>
      </w:r>
      <w:r>
        <w:t xml:space="preserve"> : Chercheur post doctorant, </w:t>
      </w:r>
      <w:proofErr w:type="spellStart"/>
      <w:r>
        <w:t>Utresch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the </w:t>
      </w:r>
      <w:proofErr w:type="spellStart"/>
      <w:r>
        <w:t>Netherland</w:t>
      </w:r>
      <w:proofErr w:type="spellEnd"/>
      <w:r>
        <w:t xml:space="preserve"> (bourse Marie Curie).</w:t>
      </w:r>
    </w:p>
    <w:p w:rsidR="0072244D" w:rsidRPr="0072244D" w:rsidRDefault="0072244D" w:rsidP="0072244D">
      <w:pPr>
        <w:rPr>
          <w:b/>
        </w:rPr>
      </w:pPr>
      <w:r>
        <w:rPr>
          <w:b/>
        </w:rPr>
        <w:t xml:space="preserve">Els </w:t>
      </w:r>
      <w:proofErr w:type="spellStart"/>
      <w:r>
        <w:rPr>
          <w:b/>
        </w:rPr>
        <w:t>Sassen</w:t>
      </w:r>
      <w:proofErr w:type="spellEnd"/>
      <w:r w:rsidRPr="0072244D">
        <w:rPr>
          <w:b/>
        </w:rPr>
        <w:t> </w:t>
      </w:r>
      <w:r>
        <w:rPr>
          <w:b/>
        </w:rPr>
        <w:t>(bourse de l’</w:t>
      </w:r>
      <w:proofErr w:type="spellStart"/>
      <w:r>
        <w:rPr>
          <w:b/>
        </w:rPr>
        <w:t>EDSCV</w:t>
      </w:r>
      <w:proofErr w:type="spellEnd"/>
      <w:r>
        <w:rPr>
          <w:b/>
        </w:rPr>
        <w:t>)</w:t>
      </w:r>
      <w:r w:rsidRPr="0072244D">
        <w:rPr>
          <w:b/>
        </w:rPr>
        <w:t>:</w:t>
      </w:r>
    </w:p>
    <w:p w:rsidR="0072244D" w:rsidRDefault="0072244D" w:rsidP="0072244D">
      <w:r>
        <w:t>Thèse soutenue le 29 janvier 2013 - Durée de la thèse : 36.</w:t>
      </w:r>
    </w:p>
    <w:p w:rsidR="0072244D" w:rsidRDefault="0072244D" w:rsidP="0072244D">
      <w:r>
        <w:t>Publications (issues du travail de thèse):</w:t>
      </w:r>
    </w:p>
    <w:p w:rsidR="0072244D" w:rsidRPr="0072244D" w:rsidRDefault="0072244D" w:rsidP="0072244D">
      <w:pPr>
        <w:pStyle w:val="Paragraphedeliste"/>
        <w:numPr>
          <w:ilvl w:val="0"/>
          <w:numId w:val="1"/>
        </w:numPr>
        <w:rPr>
          <w:lang w:val="en-US"/>
        </w:rPr>
      </w:pPr>
      <w:r w:rsidRPr="0072244D">
        <w:t xml:space="preserve">Hou Y., </w:t>
      </w:r>
      <w:proofErr w:type="spellStart"/>
      <w:r w:rsidRPr="0072244D">
        <w:t>Genua</w:t>
      </w:r>
      <w:proofErr w:type="spellEnd"/>
      <w:r w:rsidRPr="0072244D">
        <w:t xml:space="preserve"> M., </w:t>
      </w:r>
      <w:proofErr w:type="spellStart"/>
      <w:r w:rsidRPr="0072244D">
        <w:t>Tada</w:t>
      </w:r>
      <w:proofErr w:type="spellEnd"/>
      <w:r w:rsidRPr="0072244D">
        <w:t xml:space="preserve"> Batista D., </w:t>
      </w:r>
      <w:proofErr w:type="spellStart"/>
      <w:r w:rsidRPr="0072244D">
        <w:t>Calemczuk</w:t>
      </w:r>
      <w:proofErr w:type="spellEnd"/>
      <w:r w:rsidRPr="0072244D">
        <w:t xml:space="preserve"> R., </w:t>
      </w:r>
      <w:proofErr w:type="spellStart"/>
      <w:r w:rsidRPr="0072244D">
        <w:t>Buhot</w:t>
      </w:r>
      <w:proofErr w:type="spellEnd"/>
      <w:r w:rsidRPr="0072244D">
        <w:t xml:space="preserve"> A., </w:t>
      </w:r>
      <w:proofErr w:type="spellStart"/>
      <w:r w:rsidRPr="0072244D">
        <w:t>Fornarelli</w:t>
      </w:r>
      <w:proofErr w:type="spellEnd"/>
      <w:r w:rsidRPr="0072244D">
        <w:t xml:space="preserve"> P., </w:t>
      </w:r>
      <w:proofErr w:type="spellStart"/>
      <w:r w:rsidRPr="0072244D">
        <w:t>Koubachi</w:t>
      </w:r>
      <w:proofErr w:type="spellEnd"/>
      <w:r w:rsidRPr="0072244D">
        <w:t xml:space="preserve"> J., </w:t>
      </w:r>
      <w:proofErr w:type="spellStart"/>
      <w:r w:rsidRPr="0072244D">
        <w:t>Bonnaffé</w:t>
      </w:r>
      <w:proofErr w:type="spellEnd"/>
      <w:r w:rsidRPr="0072244D">
        <w:t xml:space="preserve"> D., </w:t>
      </w:r>
      <w:proofErr w:type="spellStart"/>
      <w:r w:rsidRPr="0072244D">
        <w:rPr>
          <w:u w:val="single"/>
        </w:rPr>
        <w:t>Saesen</w:t>
      </w:r>
      <w:proofErr w:type="spellEnd"/>
      <w:r w:rsidRPr="0072244D">
        <w:rPr>
          <w:u w:val="single"/>
        </w:rPr>
        <w:t xml:space="preserve"> E</w:t>
      </w:r>
      <w:r w:rsidRPr="0072244D">
        <w:t xml:space="preserve">., </w:t>
      </w:r>
      <w:proofErr w:type="spellStart"/>
      <w:r w:rsidRPr="0072244D">
        <w:t>Laguri</w:t>
      </w:r>
      <w:proofErr w:type="spellEnd"/>
      <w:r w:rsidRPr="0072244D">
        <w:t xml:space="preserve"> C., Lortat-Jacob H. and </w:t>
      </w:r>
      <w:proofErr w:type="spellStart"/>
      <w:r w:rsidRPr="0072244D">
        <w:t>Livache</w:t>
      </w:r>
      <w:proofErr w:type="spellEnd"/>
      <w:r w:rsidRPr="0072244D">
        <w:t xml:space="preserve"> T. </w:t>
      </w:r>
      <w:proofErr w:type="spellStart"/>
      <w:r w:rsidRPr="0072244D">
        <w:t>Continuous</w:t>
      </w:r>
      <w:proofErr w:type="spellEnd"/>
      <w:r w:rsidRPr="0072244D">
        <w:t xml:space="preserve"> Ev</w:t>
      </w:r>
      <w:r>
        <w:t xml:space="preserve">olution Profiles for </w:t>
      </w:r>
      <w:proofErr w:type="spellStart"/>
      <w:r>
        <w:t>Electronic</w:t>
      </w:r>
      <w:proofErr w:type="spellEnd"/>
      <w:r>
        <w:t xml:space="preserve"> </w:t>
      </w:r>
      <w:r w:rsidRPr="0072244D">
        <w:t xml:space="preserve">Tongue </w:t>
      </w:r>
      <w:proofErr w:type="spellStart"/>
      <w:r w:rsidRPr="0072244D">
        <w:t>Based</w:t>
      </w:r>
      <w:proofErr w:type="spellEnd"/>
      <w:r w:rsidRPr="0072244D">
        <w:t xml:space="preserve"> </w:t>
      </w:r>
      <w:proofErr w:type="spellStart"/>
      <w:r w:rsidRPr="0072244D">
        <w:t>Analysis</w:t>
      </w:r>
      <w:proofErr w:type="spellEnd"/>
      <w:r w:rsidRPr="0072244D">
        <w:t>.</w:t>
      </w:r>
      <w:r w:rsidRPr="0072244D">
        <w:rPr>
          <w:b/>
        </w:rPr>
        <w:t xml:space="preserve"> </w:t>
      </w:r>
      <w:proofErr w:type="spellStart"/>
      <w:r w:rsidRPr="0072244D">
        <w:rPr>
          <w:b/>
          <w:lang w:val="en-US"/>
        </w:rPr>
        <w:t>Angew</w:t>
      </w:r>
      <w:proofErr w:type="spellEnd"/>
      <w:r w:rsidRPr="0072244D">
        <w:rPr>
          <w:b/>
          <w:lang w:val="en-US"/>
        </w:rPr>
        <w:t xml:space="preserve"> </w:t>
      </w:r>
      <w:proofErr w:type="spellStart"/>
      <w:r w:rsidRPr="0072244D">
        <w:rPr>
          <w:b/>
          <w:lang w:val="en-US"/>
        </w:rPr>
        <w:t>Chem</w:t>
      </w:r>
      <w:proofErr w:type="spellEnd"/>
      <w:r w:rsidRPr="0072244D">
        <w:rPr>
          <w:b/>
          <w:lang w:val="en-US"/>
        </w:rPr>
        <w:t xml:space="preserve"> </w:t>
      </w:r>
      <w:proofErr w:type="spellStart"/>
      <w:r w:rsidRPr="0072244D">
        <w:rPr>
          <w:b/>
          <w:lang w:val="en-US"/>
        </w:rPr>
        <w:t>Int</w:t>
      </w:r>
      <w:proofErr w:type="spellEnd"/>
      <w:r w:rsidRPr="0072244D">
        <w:rPr>
          <w:b/>
          <w:lang w:val="en-US"/>
        </w:rPr>
        <w:t xml:space="preserve"> Ed Engl</w:t>
      </w:r>
      <w:r w:rsidRPr="0072244D">
        <w:rPr>
          <w:lang w:val="en-US"/>
        </w:rPr>
        <w:t>. 51 (41), 10394-10398 (2012)</w:t>
      </w:r>
    </w:p>
    <w:p w:rsidR="0072244D" w:rsidRDefault="0072244D" w:rsidP="0072244D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72244D">
        <w:rPr>
          <w:u w:val="single"/>
          <w:lang w:val="en-US"/>
        </w:rPr>
        <w:t>Saesen</w:t>
      </w:r>
      <w:proofErr w:type="spellEnd"/>
      <w:r w:rsidRPr="0072244D">
        <w:rPr>
          <w:u w:val="single"/>
          <w:lang w:val="en-US"/>
        </w:rPr>
        <w:t xml:space="preserve"> E.</w:t>
      </w:r>
      <w:r w:rsidRPr="0072244D">
        <w:rPr>
          <w:lang w:val="en-US"/>
        </w:rPr>
        <w:t xml:space="preserve">, </w:t>
      </w:r>
      <w:proofErr w:type="spellStart"/>
      <w:r w:rsidRPr="0072244D">
        <w:rPr>
          <w:lang w:val="en-US"/>
        </w:rPr>
        <w:t>Sarrazin</w:t>
      </w:r>
      <w:proofErr w:type="spellEnd"/>
      <w:r w:rsidRPr="0072244D">
        <w:rPr>
          <w:lang w:val="en-US"/>
        </w:rPr>
        <w:t xml:space="preserve"> S., </w:t>
      </w:r>
      <w:proofErr w:type="spellStart"/>
      <w:r w:rsidRPr="0072244D">
        <w:rPr>
          <w:lang w:val="en-US"/>
        </w:rPr>
        <w:t>Laguri</w:t>
      </w:r>
      <w:proofErr w:type="spellEnd"/>
      <w:r w:rsidRPr="0072244D">
        <w:rPr>
          <w:lang w:val="en-US"/>
        </w:rPr>
        <w:t xml:space="preserve"> C., </w:t>
      </w:r>
      <w:proofErr w:type="spellStart"/>
      <w:r w:rsidRPr="0072244D">
        <w:rPr>
          <w:lang w:val="en-US"/>
        </w:rPr>
        <w:t>Sadir</w:t>
      </w:r>
      <w:proofErr w:type="spellEnd"/>
      <w:r w:rsidRPr="0072244D">
        <w:rPr>
          <w:lang w:val="en-US"/>
        </w:rPr>
        <w:t xml:space="preserve"> R., </w:t>
      </w:r>
      <w:proofErr w:type="spellStart"/>
      <w:r w:rsidRPr="0072244D">
        <w:rPr>
          <w:lang w:val="en-US"/>
        </w:rPr>
        <w:t>Maurin</w:t>
      </w:r>
      <w:proofErr w:type="spellEnd"/>
      <w:r w:rsidRPr="0072244D">
        <w:rPr>
          <w:lang w:val="en-US"/>
        </w:rPr>
        <w:t xml:space="preserve"> D., Thomas A., </w:t>
      </w:r>
      <w:proofErr w:type="spellStart"/>
      <w:r w:rsidRPr="0072244D">
        <w:rPr>
          <w:lang w:val="en-US"/>
        </w:rPr>
        <w:t>Imberty</w:t>
      </w:r>
      <w:proofErr w:type="spellEnd"/>
      <w:r w:rsidRPr="0072244D">
        <w:rPr>
          <w:lang w:val="en-US"/>
        </w:rPr>
        <w:t xml:space="preserve"> A. and Lortat-Jacob H. Insights into the mechanism by which Interferon-gamma basic amino acid clusters mediate protein binding to heparan sulfate. </w:t>
      </w:r>
      <w:r w:rsidRPr="0072244D">
        <w:rPr>
          <w:b/>
          <w:lang w:val="en-US"/>
        </w:rPr>
        <w:t xml:space="preserve">J. Am. Chem. Soc. </w:t>
      </w:r>
      <w:r w:rsidRPr="0072244D">
        <w:rPr>
          <w:lang w:val="en-US"/>
        </w:rPr>
        <w:t>135, 9384−9390 (2013)</w:t>
      </w:r>
    </w:p>
    <w:p w:rsidR="0072244D" w:rsidRPr="0072244D" w:rsidRDefault="0072244D" w:rsidP="0072244D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72244D">
        <w:rPr>
          <w:lang w:val="en-US"/>
        </w:rPr>
        <w:t>Przybylski</w:t>
      </w:r>
      <w:proofErr w:type="spellEnd"/>
      <w:r w:rsidRPr="0072244D">
        <w:rPr>
          <w:lang w:val="en-US"/>
        </w:rPr>
        <w:t xml:space="preserve"> C., </w:t>
      </w:r>
      <w:proofErr w:type="spellStart"/>
      <w:r w:rsidRPr="0072244D">
        <w:rPr>
          <w:lang w:val="en-US"/>
        </w:rPr>
        <w:t>Mokaddem</w:t>
      </w:r>
      <w:proofErr w:type="spellEnd"/>
      <w:r w:rsidRPr="0072244D">
        <w:rPr>
          <w:lang w:val="en-US"/>
        </w:rPr>
        <w:t xml:space="preserve"> M., </w:t>
      </w:r>
      <w:proofErr w:type="spellStart"/>
      <w:r w:rsidRPr="0072244D">
        <w:rPr>
          <w:lang w:val="en-US"/>
        </w:rPr>
        <w:t>Prull-Jahnsen</w:t>
      </w:r>
      <w:proofErr w:type="spellEnd"/>
      <w:r w:rsidRPr="0072244D">
        <w:rPr>
          <w:lang w:val="en-US"/>
        </w:rPr>
        <w:t xml:space="preserve"> M.,</w:t>
      </w:r>
      <w:r w:rsidRPr="0072244D">
        <w:rPr>
          <w:u w:val="single"/>
          <w:lang w:val="en-US"/>
        </w:rPr>
        <w:t xml:space="preserve"> </w:t>
      </w:r>
      <w:proofErr w:type="spellStart"/>
      <w:r w:rsidRPr="0072244D">
        <w:rPr>
          <w:u w:val="single"/>
          <w:lang w:val="en-US"/>
        </w:rPr>
        <w:t>Saesen</w:t>
      </w:r>
      <w:proofErr w:type="spellEnd"/>
      <w:r w:rsidRPr="0072244D">
        <w:rPr>
          <w:u w:val="single"/>
          <w:lang w:val="en-US"/>
        </w:rPr>
        <w:t xml:space="preserve"> E.</w:t>
      </w:r>
      <w:r w:rsidRPr="0072244D">
        <w:rPr>
          <w:lang w:val="en-US"/>
        </w:rPr>
        <w:t xml:space="preserve">, Lortat-Jacob H., </w:t>
      </w:r>
      <w:proofErr w:type="spellStart"/>
      <w:r w:rsidRPr="0072244D">
        <w:rPr>
          <w:lang w:val="en-US"/>
        </w:rPr>
        <w:t>Gonnet</w:t>
      </w:r>
      <w:proofErr w:type="spellEnd"/>
      <w:r w:rsidRPr="0072244D">
        <w:rPr>
          <w:lang w:val="en-US"/>
        </w:rPr>
        <w:t xml:space="preserve"> F., </w:t>
      </w:r>
      <w:proofErr w:type="spellStart"/>
      <w:r w:rsidRPr="0072244D">
        <w:rPr>
          <w:lang w:val="en-US"/>
        </w:rPr>
        <w:t>Varenne</w:t>
      </w:r>
      <w:proofErr w:type="spellEnd"/>
      <w:r w:rsidRPr="0072244D">
        <w:rPr>
          <w:lang w:val="en-US"/>
        </w:rPr>
        <w:t xml:space="preserve"> A. and Daniel R. Capillary isoelectric focusing hyphenated to native electrospray ionization mass spectrometry for the characterization of Interferon-gamma and variants. </w:t>
      </w:r>
      <w:r w:rsidRPr="0072244D">
        <w:rPr>
          <w:b/>
          <w:lang w:val="en-US"/>
        </w:rPr>
        <w:t>Analyst</w:t>
      </w:r>
      <w:r w:rsidRPr="0072244D">
        <w:rPr>
          <w:lang w:val="en-US"/>
        </w:rPr>
        <w:t xml:space="preserve"> 140, 543-550 (2015)</w:t>
      </w:r>
    </w:p>
    <w:p w:rsidR="0072244D" w:rsidRPr="0072244D" w:rsidRDefault="0072244D">
      <w:r>
        <w:t>S</w:t>
      </w:r>
      <w:r w:rsidRPr="0072244D">
        <w:t>ituation actuelle</w:t>
      </w:r>
      <w:r>
        <w:t xml:space="preserve"> : Employée (CDI) chez </w:t>
      </w:r>
      <w:r w:rsidRPr="0072244D">
        <w:t xml:space="preserve">BIOTEM </w:t>
      </w:r>
      <w:r>
        <w:t>(développement et</w:t>
      </w:r>
      <w:r w:rsidRPr="0072244D">
        <w:t xml:space="preserve"> production d'anticorps à façon</w:t>
      </w:r>
      <w:r>
        <w:t>)</w:t>
      </w:r>
    </w:p>
    <w:p w:rsidR="0072244D" w:rsidRPr="0072244D" w:rsidRDefault="0072244D"/>
    <w:p w:rsidR="0072244D" w:rsidRDefault="0072244D">
      <w:pPr>
        <w:rPr>
          <w:b/>
        </w:rPr>
      </w:pPr>
      <w:r>
        <w:rPr>
          <w:b/>
        </w:rPr>
        <w:t xml:space="preserve">Amal </w:t>
      </w:r>
      <w:proofErr w:type="spellStart"/>
      <w:r>
        <w:rPr>
          <w:b/>
        </w:rPr>
        <w:t>Seffouh</w:t>
      </w:r>
      <w:proofErr w:type="spellEnd"/>
      <w:r w:rsidRPr="0072244D">
        <w:rPr>
          <w:b/>
        </w:rPr>
        <w:t> </w:t>
      </w:r>
      <w:r>
        <w:rPr>
          <w:b/>
        </w:rPr>
        <w:t>(</w:t>
      </w:r>
      <w:r w:rsidR="000D116F">
        <w:rPr>
          <w:b/>
        </w:rPr>
        <w:t>financement</w:t>
      </w:r>
      <w:r>
        <w:rPr>
          <w:b/>
        </w:rPr>
        <w:t xml:space="preserve"> de</w:t>
      </w:r>
      <w:r w:rsidR="000D116F">
        <w:rPr>
          <w:b/>
        </w:rPr>
        <w:t xml:space="preserve"> l’</w:t>
      </w:r>
      <w:proofErr w:type="spellStart"/>
      <w:r w:rsidR="000D116F">
        <w:rPr>
          <w:b/>
        </w:rPr>
        <w:t>ANR</w:t>
      </w:r>
      <w:proofErr w:type="spellEnd"/>
      <w:r>
        <w:rPr>
          <w:b/>
        </w:rPr>
        <w:t>)</w:t>
      </w:r>
      <w:r w:rsidRPr="0072244D">
        <w:rPr>
          <w:b/>
        </w:rPr>
        <w:t>:</w:t>
      </w:r>
    </w:p>
    <w:p w:rsidR="000D116F" w:rsidRDefault="000D116F">
      <w:r w:rsidRPr="000D116F">
        <w:t>Th</w:t>
      </w:r>
      <w:r>
        <w:t>èse soutenue le 17 novembre 2016</w:t>
      </w:r>
      <w:r w:rsidR="00182B60">
        <w:t xml:space="preserve"> – 42 mois</w:t>
      </w:r>
    </w:p>
    <w:p w:rsidR="00182B60" w:rsidRDefault="00182B60" w:rsidP="00182B60">
      <w:r w:rsidRPr="00182B60">
        <w:t xml:space="preserve">Situation actuelle : </w:t>
      </w:r>
      <w:r>
        <w:t>En recherche d’emploi</w:t>
      </w:r>
    </w:p>
    <w:p w:rsidR="00182B60" w:rsidRDefault="00182B60" w:rsidP="00182B60"/>
    <w:p w:rsidR="00182B60" w:rsidRDefault="00182B60" w:rsidP="00182B60">
      <w:r>
        <w:t>Publications (issues du travail de thèse):</w:t>
      </w:r>
    </w:p>
    <w:p w:rsidR="00182B60" w:rsidRPr="00E4781A" w:rsidRDefault="00182B60" w:rsidP="00E4781A">
      <w:pPr>
        <w:pStyle w:val="Paragraphedeliste"/>
        <w:numPr>
          <w:ilvl w:val="0"/>
          <w:numId w:val="2"/>
        </w:numPr>
        <w:rPr>
          <w:lang w:val="en-US"/>
        </w:rPr>
      </w:pPr>
      <w:r w:rsidRPr="00023F5C">
        <w:lastRenderedPageBreak/>
        <w:t xml:space="preserve">R. El </w:t>
      </w:r>
      <w:proofErr w:type="spellStart"/>
      <w:r w:rsidRPr="00023F5C">
        <w:t>Masri</w:t>
      </w:r>
      <w:proofErr w:type="spellEnd"/>
      <w:r w:rsidRPr="00023F5C">
        <w:t xml:space="preserve">, </w:t>
      </w:r>
      <w:r w:rsidRPr="00023F5C">
        <w:rPr>
          <w:u w:val="single"/>
        </w:rPr>
        <w:t xml:space="preserve">A. </w:t>
      </w:r>
      <w:proofErr w:type="spellStart"/>
      <w:r w:rsidRPr="00023F5C">
        <w:rPr>
          <w:u w:val="single"/>
        </w:rPr>
        <w:t>Seffouh</w:t>
      </w:r>
      <w:proofErr w:type="spellEnd"/>
      <w:r w:rsidRPr="00023F5C">
        <w:t xml:space="preserve">, H. Lortat-Jacob, </w:t>
      </w:r>
      <w:proofErr w:type="spellStart"/>
      <w:r w:rsidRPr="00023F5C">
        <w:t>R.R</w:t>
      </w:r>
      <w:proofErr w:type="spellEnd"/>
      <w:r w:rsidRPr="00023F5C">
        <w:t>.</w:t>
      </w:r>
      <w:r w:rsidR="00F53400" w:rsidRPr="00023F5C">
        <w:t xml:space="preserve"> </w:t>
      </w:r>
      <w:proofErr w:type="spellStart"/>
      <w:r w:rsidRPr="00023F5C">
        <w:t>Vivès</w:t>
      </w:r>
      <w:proofErr w:type="spellEnd"/>
      <w:r w:rsidRPr="00023F5C">
        <w:t xml:space="preserve">. </w:t>
      </w:r>
      <w:r w:rsidRPr="00E4781A">
        <w:rPr>
          <w:lang w:val="en-US"/>
        </w:rPr>
        <w:t xml:space="preserve">“The “in and out” of glucosamine 6-O-sulfation: the 6th sense of Heparan sulfate”. </w:t>
      </w:r>
      <w:proofErr w:type="spellStart"/>
      <w:r w:rsidRPr="00E4781A">
        <w:rPr>
          <w:b/>
          <w:lang w:val="en-US"/>
        </w:rPr>
        <w:t>Glycoconj</w:t>
      </w:r>
      <w:proofErr w:type="spellEnd"/>
      <w:r w:rsidRPr="00E4781A">
        <w:rPr>
          <w:b/>
          <w:lang w:val="en-US"/>
        </w:rPr>
        <w:t>. J.</w:t>
      </w:r>
      <w:r w:rsidRPr="00E4781A">
        <w:rPr>
          <w:lang w:val="en-US"/>
        </w:rPr>
        <w:t xml:space="preserve"> In press.</w:t>
      </w:r>
    </w:p>
    <w:p w:rsidR="00182B60" w:rsidRDefault="00182B60" w:rsidP="00182B60">
      <w:pPr>
        <w:pStyle w:val="Paragraphedeliste"/>
        <w:numPr>
          <w:ilvl w:val="0"/>
          <w:numId w:val="2"/>
        </w:numPr>
      </w:pPr>
      <w:r w:rsidRPr="00182B60">
        <w:rPr>
          <w:lang w:val="en-US"/>
        </w:rPr>
        <w:t xml:space="preserve">G. </w:t>
      </w:r>
      <w:proofErr w:type="spellStart"/>
      <w:r w:rsidRPr="00182B60">
        <w:rPr>
          <w:lang w:val="en-US"/>
        </w:rPr>
        <w:t>Heidari-Hamedani</w:t>
      </w:r>
      <w:proofErr w:type="spellEnd"/>
      <w:r w:rsidRPr="00182B60">
        <w:rPr>
          <w:lang w:val="en-US"/>
        </w:rPr>
        <w:t xml:space="preserve">, R.R. </w:t>
      </w:r>
      <w:proofErr w:type="spellStart"/>
      <w:r w:rsidRPr="00182B60">
        <w:rPr>
          <w:lang w:val="en-US"/>
        </w:rPr>
        <w:t>Vivès</w:t>
      </w:r>
      <w:proofErr w:type="spellEnd"/>
      <w:r w:rsidRPr="00182B60">
        <w:rPr>
          <w:lang w:val="en-US"/>
        </w:rPr>
        <w:t xml:space="preserve">, </w:t>
      </w:r>
      <w:r w:rsidRPr="00023F5C">
        <w:rPr>
          <w:u w:val="single"/>
          <w:lang w:val="en-US"/>
        </w:rPr>
        <w:t xml:space="preserve">A. </w:t>
      </w:r>
      <w:proofErr w:type="spellStart"/>
      <w:r w:rsidRPr="00023F5C">
        <w:rPr>
          <w:u w:val="single"/>
          <w:lang w:val="en-US"/>
        </w:rPr>
        <w:t>Seffouh</w:t>
      </w:r>
      <w:proofErr w:type="spellEnd"/>
      <w:r w:rsidRPr="00182B60">
        <w:rPr>
          <w:lang w:val="en-US"/>
        </w:rPr>
        <w:t xml:space="preserve">, </w:t>
      </w:r>
      <w:proofErr w:type="spellStart"/>
      <w:r w:rsidRPr="00182B60">
        <w:rPr>
          <w:lang w:val="en-US"/>
        </w:rPr>
        <w:t>N.A</w:t>
      </w:r>
      <w:proofErr w:type="spellEnd"/>
      <w:r w:rsidRPr="00182B60">
        <w:rPr>
          <w:lang w:val="en-US"/>
        </w:rPr>
        <w:t xml:space="preserve">. </w:t>
      </w:r>
      <w:proofErr w:type="spellStart"/>
      <w:r w:rsidRPr="00182B60">
        <w:rPr>
          <w:lang w:val="en-US"/>
        </w:rPr>
        <w:t>Afratis</w:t>
      </w:r>
      <w:proofErr w:type="spellEnd"/>
      <w:r w:rsidRPr="00182B60">
        <w:rPr>
          <w:lang w:val="en-US"/>
        </w:rPr>
        <w:t xml:space="preserve">, A. </w:t>
      </w:r>
      <w:proofErr w:type="spellStart"/>
      <w:r w:rsidRPr="00182B60">
        <w:rPr>
          <w:lang w:val="en-US"/>
        </w:rPr>
        <w:t>Oosterhof</w:t>
      </w:r>
      <w:proofErr w:type="spellEnd"/>
      <w:r w:rsidRPr="00182B60">
        <w:rPr>
          <w:lang w:val="en-US"/>
        </w:rPr>
        <w:t xml:space="preserve">, </w:t>
      </w:r>
      <w:proofErr w:type="spellStart"/>
      <w:r w:rsidRPr="00182B60">
        <w:rPr>
          <w:lang w:val="en-US"/>
        </w:rPr>
        <w:t>T.H</w:t>
      </w:r>
      <w:proofErr w:type="spellEnd"/>
      <w:r w:rsidRPr="00182B60">
        <w:rPr>
          <w:lang w:val="en-US"/>
        </w:rPr>
        <w:t xml:space="preserve">. van </w:t>
      </w:r>
      <w:proofErr w:type="spellStart"/>
      <w:r w:rsidRPr="00182B60">
        <w:rPr>
          <w:lang w:val="en-US"/>
        </w:rPr>
        <w:t>Kuppevelt</w:t>
      </w:r>
      <w:proofErr w:type="spellEnd"/>
      <w:r w:rsidRPr="00182B60">
        <w:rPr>
          <w:lang w:val="en-US"/>
        </w:rPr>
        <w:t xml:space="preserve">, </w:t>
      </w:r>
      <w:proofErr w:type="spellStart"/>
      <w:r w:rsidRPr="00182B60">
        <w:rPr>
          <w:lang w:val="en-US"/>
        </w:rPr>
        <w:t>N.K</w:t>
      </w:r>
      <w:proofErr w:type="spellEnd"/>
      <w:r w:rsidRPr="00182B60">
        <w:rPr>
          <w:lang w:val="en-US"/>
        </w:rPr>
        <w:t xml:space="preserve">. </w:t>
      </w:r>
      <w:proofErr w:type="spellStart"/>
      <w:r w:rsidRPr="00182B60">
        <w:rPr>
          <w:lang w:val="en-US"/>
        </w:rPr>
        <w:t>Karamanos</w:t>
      </w:r>
      <w:proofErr w:type="spellEnd"/>
      <w:r w:rsidRPr="00182B60">
        <w:rPr>
          <w:lang w:val="en-US"/>
        </w:rPr>
        <w:t xml:space="preserve">, M. </w:t>
      </w:r>
      <w:proofErr w:type="spellStart"/>
      <w:r w:rsidRPr="00182B60">
        <w:rPr>
          <w:lang w:val="en-US"/>
        </w:rPr>
        <w:t>Metintas</w:t>
      </w:r>
      <w:proofErr w:type="spellEnd"/>
      <w:r w:rsidRPr="00182B60">
        <w:rPr>
          <w:lang w:val="en-US"/>
        </w:rPr>
        <w:t xml:space="preserve">, A. </w:t>
      </w:r>
      <w:proofErr w:type="spellStart"/>
      <w:r w:rsidRPr="00182B60">
        <w:rPr>
          <w:lang w:val="en-US"/>
        </w:rPr>
        <w:t>Hjerpe</w:t>
      </w:r>
      <w:proofErr w:type="spellEnd"/>
      <w:r w:rsidRPr="00182B60">
        <w:rPr>
          <w:lang w:val="en-US"/>
        </w:rPr>
        <w:t xml:space="preserve">, K. Dobra, T. </w:t>
      </w:r>
      <w:proofErr w:type="spellStart"/>
      <w:r w:rsidRPr="00182B60">
        <w:rPr>
          <w:lang w:val="en-US"/>
        </w:rPr>
        <w:t>Szatmári</w:t>
      </w:r>
      <w:proofErr w:type="spellEnd"/>
      <w:r w:rsidRPr="00182B60">
        <w:rPr>
          <w:lang w:val="en-US"/>
        </w:rPr>
        <w:t xml:space="preserve">. “Syndecan-1 alters heparan sulfate composition and signaling pathways in malignant mesothelioma”. </w:t>
      </w:r>
      <w:proofErr w:type="spellStart"/>
      <w:r w:rsidRPr="00182B60">
        <w:rPr>
          <w:b/>
        </w:rPr>
        <w:t>Cell</w:t>
      </w:r>
      <w:proofErr w:type="spellEnd"/>
      <w:r w:rsidRPr="00182B60">
        <w:rPr>
          <w:b/>
        </w:rPr>
        <w:t xml:space="preserve"> Signal.</w:t>
      </w:r>
      <w:r>
        <w:t xml:space="preserve"> 27, 2054-67 (2015).</w:t>
      </w:r>
    </w:p>
    <w:p w:rsidR="00023F5C" w:rsidRDefault="00182B60" w:rsidP="00182B60">
      <w:pPr>
        <w:pStyle w:val="Paragraphedeliste"/>
        <w:numPr>
          <w:ilvl w:val="0"/>
          <w:numId w:val="2"/>
        </w:numPr>
        <w:rPr>
          <w:lang w:val="en-US"/>
        </w:rPr>
      </w:pPr>
      <w:r w:rsidRPr="00182B60">
        <w:rPr>
          <w:lang w:val="en-US"/>
        </w:rPr>
        <w:t xml:space="preserve">R. R. </w:t>
      </w:r>
      <w:proofErr w:type="spellStart"/>
      <w:r w:rsidRPr="00182B60">
        <w:rPr>
          <w:lang w:val="en-US"/>
        </w:rPr>
        <w:t>Vivès</w:t>
      </w:r>
      <w:proofErr w:type="spellEnd"/>
      <w:r w:rsidRPr="00182B60">
        <w:rPr>
          <w:lang w:val="en-US"/>
        </w:rPr>
        <w:t xml:space="preserve">, </w:t>
      </w:r>
      <w:r w:rsidRPr="00023F5C">
        <w:rPr>
          <w:u w:val="single"/>
          <w:lang w:val="en-US"/>
        </w:rPr>
        <w:t xml:space="preserve">A. </w:t>
      </w:r>
      <w:proofErr w:type="spellStart"/>
      <w:r w:rsidRPr="00023F5C">
        <w:rPr>
          <w:u w:val="single"/>
          <w:lang w:val="en-US"/>
        </w:rPr>
        <w:t>Seffouh</w:t>
      </w:r>
      <w:proofErr w:type="spellEnd"/>
      <w:r w:rsidRPr="00182B60">
        <w:rPr>
          <w:lang w:val="en-US"/>
        </w:rPr>
        <w:t xml:space="preserve"> and H. Lortat-</w:t>
      </w:r>
      <w:proofErr w:type="gramStart"/>
      <w:r w:rsidRPr="00182B60">
        <w:rPr>
          <w:lang w:val="en-US"/>
        </w:rPr>
        <w:t>Jacob :</w:t>
      </w:r>
      <w:proofErr w:type="gramEnd"/>
      <w:r w:rsidRPr="00182B60">
        <w:rPr>
          <w:lang w:val="en-US"/>
        </w:rPr>
        <w:t xml:space="preserve"> “Post-editing regulation of HS structure: the yin and yang of the </w:t>
      </w:r>
      <w:proofErr w:type="spellStart"/>
      <w:r w:rsidRPr="00182B60">
        <w:rPr>
          <w:lang w:val="en-US"/>
        </w:rPr>
        <w:t>Sulfs</w:t>
      </w:r>
      <w:proofErr w:type="spellEnd"/>
      <w:r w:rsidRPr="00182B60">
        <w:rPr>
          <w:lang w:val="en-US"/>
        </w:rPr>
        <w:t xml:space="preserve"> in Cancer”. </w:t>
      </w:r>
      <w:r w:rsidRPr="00182B60">
        <w:rPr>
          <w:b/>
          <w:lang w:val="en-US"/>
        </w:rPr>
        <w:t xml:space="preserve">Front. </w:t>
      </w:r>
      <w:proofErr w:type="spellStart"/>
      <w:r w:rsidRPr="00182B60">
        <w:rPr>
          <w:b/>
          <w:lang w:val="en-US"/>
        </w:rPr>
        <w:t>Oncol</w:t>
      </w:r>
      <w:proofErr w:type="spellEnd"/>
      <w:r w:rsidRPr="00182B60">
        <w:rPr>
          <w:b/>
          <w:lang w:val="en-US"/>
        </w:rPr>
        <w:t xml:space="preserve">. </w:t>
      </w:r>
      <w:r w:rsidR="00023F5C">
        <w:rPr>
          <w:lang w:val="en-US"/>
        </w:rPr>
        <w:t>3:331 (2014).</w:t>
      </w:r>
    </w:p>
    <w:p w:rsidR="00182B60" w:rsidRPr="00182B60" w:rsidRDefault="00182B60" w:rsidP="00182B60">
      <w:pPr>
        <w:pStyle w:val="Paragraphedeliste"/>
        <w:numPr>
          <w:ilvl w:val="0"/>
          <w:numId w:val="2"/>
        </w:numPr>
        <w:rPr>
          <w:lang w:val="en-US"/>
        </w:rPr>
      </w:pPr>
      <w:r w:rsidRPr="00023F5C">
        <w:rPr>
          <w:u w:val="single"/>
          <w:lang w:val="en-US"/>
        </w:rPr>
        <w:t xml:space="preserve">A. </w:t>
      </w:r>
      <w:proofErr w:type="spellStart"/>
      <w:r w:rsidRPr="00023F5C">
        <w:rPr>
          <w:u w:val="single"/>
          <w:lang w:val="en-US"/>
        </w:rPr>
        <w:t>Seffouh</w:t>
      </w:r>
      <w:proofErr w:type="spellEnd"/>
      <w:r w:rsidRPr="00182B60">
        <w:rPr>
          <w:lang w:val="en-US"/>
        </w:rPr>
        <w:t xml:space="preserve">, R. El </w:t>
      </w:r>
      <w:proofErr w:type="spellStart"/>
      <w:r w:rsidRPr="00182B60">
        <w:rPr>
          <w:lang w:val="en-US"/>
        </w:rPr>
        <w:t>Masri</w:t>
      </w:r>
      <w:proofErr w:type="spellEnd"/>
      <w:r w:rsidRPr="00182B60">
        <w:rPr>
          <w:lang w:val="en-US"/>
        </w:rPr>
        <w:t xml:space="preserve">, A. </w:t>
      </w:r>
      <w:proofErr w:type="spellStart"/>
      <w:r w:rsidRPr="00182B60">
        <w:rPr>
          <w:lang w:val="en-US"/>
        </w:rPr>
        <w:t>Nurisso</w:t>
      </w:r>
      <w:proofErr w:type="spellEnd"/>
      <w:r w:rsidRPr="00182B60">
        <w:rPr>
          <w:lang w:val="en-US"/>
        </w:rPr>
        <w:t xml:space="preserve">, J.P. </w:t>
      </w:r>
      <w:proofErr w:type="spellStart"/>
      <w:r w:rsidRPr="00182B60">
        <w:rPr>
          <w:lang w:val="en-US"/>
        </w:rPr>
        <w:t>Andrieu</w:t>
      </w:r>
      <w:proofErr w:type="spellEnd"/>
      <w:r w:rsidRPr="00182B60">
        <w:rPr>
          <w:lang w:val="en-US"/>
        </w:rPr>
        <w:t xml:space="preserve">, H. and R. R. </w:t>
      </w:r>
      <w:proofErr w:type="spellStart"/>
      <w:r w:rsidRPr="00182B60">
        <w:rPr>
          <w:lang w:val="en-US"/>
        </w:rPr>
        <w:t>Vivès</w:t>
      </w:r>
      <w:proofErr w:type="spellEnd"/>
      <w:r w:rsidRPr="00182B60">
        <w:rPr>
          <w:lang w:val="en-US"/>
        </w:rPr>
        <w:t>: “</w:t>
      </w:r>
      <w:r>
        <w:rPr>
          <w:lang w:val="en-US"/>
        </w:rPr>
        <w:t>I</w:t>
      </w:r>
      <w:r w:rsidRPr="00182B60">
        <w:rPr>
          <w:lang w:val="en-US"/>
        </w:rPr>
        <w:t xml:space="preserve">nsights into extracellular sulfatase Hsulf-2 enzyme-substrate recognition mechanism”. </w:t>
      </w:r>
      <w:r w:rsidRPr="00182B60">
        <w:rPr>
          <w:i/>
          <w:lang w:val="en-US"/>
        </w:rPr>
        <w:t>In preparation for submission in JBC</w:t>
      </w:r>
      <w:r w:rsidRPr="00182B60">
        <w:rPr>
          <w:lang w:val="en-US"/>
        </w:rPr>
        <w:t xml:space="preserve">. </w:t>
      </w:r>
    </w:p>
    <w:p w:rsidR="00182B60" w:rsidRDefault="00182B60" w:rsidP="00182B60">
      <w:pPr>
        <w:pStyle w:val="Paragraphedeliste"/>
        <w:rPr>
          <w:lang w:val="en-US"/>
        </w:rPr>
      </w:pPr>
    </w:p>
    <w:p w:rsidR="00182B60" w:rsidRDefault="00182B60" w:rsidP="00182B60">
      <w:pPr>
        <w:pStyle w:val="Paragraphedeliste"/>
        <w:rPr>
          <w:lang w:val="en-US"/>
        </w:rPr>
      </w:pPr>
    </w:p>
    <w:p w:rsidR="00182B60" w:rsidRPr="00182B60" w:rsidRDefault="00182B60" w:rsidP="00182B60">
      <w:pPr>
        <w:pStyle w:val="Paragraphedeliste"/>
        <w:rPr>
          <w:lang w:val="en-US"/>
        </w:rPr>
      </w:pPr>
    </w:p>
    <w:p w:rsidR="00182B60" w:rsidRPr="00182B60" w:rsidRDefault="00182B60">
      <w:pPr>
        <w:rPr>
          <w:lang w:val="en-US"/>
        </w:rPr>
      </w:pPr>
    </w:p>
    <w:p w:rsidR="004E30F0" w:rsidRDefault="004E30F0">
      <w:r w:rsidRPr="0050058C">
        <w:rPr>
          <w:b/>
        </w:rPr>
        <w:t>Thèses en cours encadrées par le Directeur de</w:t>
      </w:r>
      <w:r>
        <w:t xml:space="preserve"> </w:t>
      </w:r>
      <w:r>
        <w:rPr>
          <w:b/>
        </w:rPr>
        <w:t xml:space="preserve">thèse </w:t>
      </w:r>
      <w:r w:rsidRPr="00F444A7">
        <w:t>(et du co-directeur s’il y a lieu</w:t>
      </w:r>
      <w:r w:rsidR="00224804">
        <w:t>, dupliquer le tableau</w:t>
      </w:r>
      <w:r w:rsidRPr="00F444A7">
        <w:t>)</w:t>
      </w:r>
      <w:r w:rsidRPr="00F444A7">
        <w:rPr>
          <w:b/>
        </w:rPr>
        <w:t xml:space="preserve"> 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273"/>
        <w:gridCol w:w="1557"/>
        <w:gridCol w:w="3834"/>
      </w:tblGrid>
      <w:tr w:rsidR="004E30F0" w:rsidRPr="00077E2E">
        <w:tc>
          <w:tcPr>
            <w:tcW w:w="2518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Nom, Prénom du doctorant</w:t>
            </w:r>
          </w:p>
        </w:tc>
        <w:tc>
          <w:tcPr>
            <w:tcW w:w="1276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Date de début de thèse</w:t>
            </w:r>
          </w:p>
        </w:tc>
        <w:tc>
          <w:tcPr>
            <w:tcW w:w="1559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Type de financement</w:t>
            </w:r>
          </w:p>
        </w:tc>
        <w:tc>
          <w:tcPr>
            <w:tcW w:w="3859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 xml:space="preserve">Indiquer, le cas échéant, s’il s’agit d’une </w:t>
            </w:r>
            <w:proofErr w:type="spellStart"/>
            <w:r w:rsidRPr="00077E2E">
              <w:rPr>
                <w:sz w:val="20"/>
                <w:szCs w:val="20"/>
              </w:rPr>
              <w:t>co-direction</w:t>
            </w:r>
            <w:proofErr w:type="spellEnd"/>
            <w:r w:rsidRPr="00077E2E">
              <w:rPr>
                <w:sz w:val="20"/>
                <w:szCs w:val="20"/>
              </w:rPr>
              <w:t xml:space="preserve">, d’une </w:t>
            </w:r>
            <w:proofErr w:type="spellStart"/>
            <w:r w:rsidRPr="00077E2E">
              <w:rPr>
                <w:sz w:val="20"/>
                <w:szCs w:val="20"/>
              </w:rPr>
              <w:t>co-tutelle</w:t>
            </w:r>
            <w:proofErr w:type="spellEnd"/>
            <w:r w:rsidRPr="00077E2E">
              <w:rPr>
                <w:sz w:val="20"/>
                <w:szCs w:val="20"/>
              </w:rPr>
              <w:t>,…</w:t>
            </w:r>
          </w:p>
        </w:tc>
      </w:tr>
      <w:tr w:rsidR="004E30F0" w:rsidRPr="00F53400">
        <w:tc>
          <w:tcPr>
            <w:tcW w:w="2518" w:type="dxa"/>
          </w:tcPr>
          <w:p w:rsidR="004E30F0" w:rsidRPr="00077E2E" w:rsidRDefault="00DC45A9" w:rsidP="00077E2E">
            <w:pPr>
              <w:spacing w:after="0" w:line="240" w:lineRule="auto"/>
            </w:pPr>
            <w:proofErr w:type="spellStart"/>
            <w:r>
              <w:t>Djerbal</w:t>
            </w:r>
            <w:proofErr w:type="spellEnd"/>
            <w:r>
              <w:t>, Lynda</w:t>
            </w:r>
            <w:r w:rsidR="0072244D">
              <w:t xml:space="preserve"> (</w:t>
            </w:r>
            <w:proofErr w:type="spellStart"/>
            <w:r w:rsidR="0072244D">
              <w:t>Dir</w:t>
            </w:r>
            <w:proofErr w:type="spellEnd"/>
            <w:r w:rsidR="0072244D">
              <w:t xml:space="preserve"> H. Lortat-Jacob)</w:t>
            </w:r>
          </w:p>
        </w:tc>
        <w:tc>
          <w:tcPr>
            <w:tcW w:w="1276" w:type="dxa"/>
          </w:tcPr>
          <w:p w:rsidR="004E30F0" w:rsidRPr="00077E2E" w:rsidRDefault="007710AF" w:rsidP="00077E2E">
            <w:pPr>
              <w:spacing w:after="0" w:line="240" w:lineRule="auto"/>
            </w:pPr>
            <w:r>
              <w:t xml:space="preserve">Octobre </w:t>
            </w:r>
            <w:r w:rsidR="008B4104">
              <w:t>2015</w:t>
            </w:r>
          </w:p>
        </w:tc>
        <w:tc>
          <w:tcPr>
            <w:tcW w:w="1559" w:type="dxa"/>
          </w:tcPr>
          <w:p w:rsidR="004E30F0" w:rsidRPr="00077E2E" w:rsidRDefault="008B4104" w:rsidP="00077E2E">
            <w:pPr>
              <w:spacing w:after="0" w:line="240" w:lineRule="auto"/>
            </w:pPr>
            <w:r>
              <w:t>Programme partenariat stratégique de l’UGA</w:t>
            </w:r>
          </w:p>
        </w:tc>
        <w:tc>
          <w:tcPr>
            <w:tcW w:w="3859" w:type="dxa"/>
          </w:tcPr>
          <w:p w:rsidR="004E30F0" w:rsidRPr="00C84E1F" w:rsidRDefault="00DC45A9" w:rsidP="00077E2E">
            <w:pPr>
              <w:spacing w:after="0" w:line="240" w:lineRule="auto"/>
              <w:rPr>
                <w:lang w:val="en-US"/>
              </w:rPr>
            </w:pPr>
            <w:r w:rsidRPr="00C84E1F">
              <w:rPr>
                <w:lang w:val="en-US"/>
              </w:rPr>
              <w:t>Co direction avec J.C. Kwok, Leeds University, UK.</w:t>
            </w:r>
          </w:p>
        </w:tc>
      </w:tr>
      <w:tr w:rsidR="004E30F0" w:rsidRPr="0072244D">
        <w:tc>
          <w:tcPr>
            <w:tcW w:w="2518" w:type="dxa"/>
          </w:tcPr>
          <w:p w:rsidR="004E30F0" w:rsidRPr="000D116F" w:rsidRDefault="0072244D" w:rsidP="00077E2E">
            <w:pPr>
              <w:spacing w:after="0" w:line="240" w:lineRule="auto"/>
            </w:pPr>
            <w:r w:rsidRPr="000D116F">
              <w:t xml:space="preserve">El </w:t>
            </w:r>
            <w:proofErr w:type="spellStart"/>
            <w:r w:rsidRPr="000D116F">
              <w:t>Masri</w:t>
            </w:r>
            <w:proofErr w:type="spellEnd"/>
            <w:r w:rsidRPr="000D116F">
              <w:t>, Rana (</w:t>
            </w:r>
            <w:proofErr w:type="spellStart"/>
            <w:r w:rsidRPr="000D116F">
              <w:t>Dir</w:t>
            </w:r>
            <w:proofErr w:type="spellEnd"/>
            <w:r w:rsidRPr="000D116F">
              <w:t xml:space="preserve"> R. Vives)</w:t>
            </w:r>
          </w:p>
        </w:tc>
        <w:tc>
          <w:tcPr>
            <w:tcW w:w="1276" w:type="dxa"/>
          </w:tcPr>
          <w:p w:rsidR="007710AF" w:rsidRDefault="007710AF" w:rsidP="00077E2E">
            <w:pPr>
              <w:spacing w:after="0" w:line="240" w:lineRule="auto"/>
            </w:pPr>
            <w:r>
              <w:t>Janvier</w:t>
            </w:r>
          </w:p>
          <w:p w:rsidR="004E30F0" w:rsidRPr="000D116F" w:rsidRDefault="000D116F" w:rsidP="00077E2E">
            <w:pPr>
              <w:spacing w:after="0" w:line="240" w:lineRule="auto"/>
            </w:pPr>
            <w:r w:rsidRPr="000D116F">
              <w:t>2016</w:t>
            </w:r>
          </w:p>
        </w:tc>
        <w:tc>
          <w:tcPr>
            <w:tcW w:w="1559" w:type="dxa"/>
          </w:tcPr>
          <w:p w:rsidR="004E30F0" w:rsidRPr="0072244D" w:rsidRDefault="00182B60" w:rsidP="00077E2E">
            <w:pPr>
              <w:spacing w:after="0" w:line="240" w:lineRule="auto"/>
            </w:pPr>
            <w:r>
              <w:t xml:space="preserve">Co-financement </w:t>
            </w:r>
            <w:r w:rsidR="000D116F">
              <w:t>CDD l’</w:t>
            </w:r>
            <w:r>
              <w:t>Oréal et bourse association las</w:t>
            </w:r>
            <w:r w:rsidR="000D116F">
              <w:t>er</w:t>
            </w:r>
          </w:p>
        </w:tc>
        <w:tc>
          <w:tcPr>
            <w:tcW w:w="3859" w:type="dxa"/>
          </w:tcPr>
          <w:p w:rsidR="004E30F0" w:rsidRPr="0072244D" w:rsidRDefault="004E30F0" w:rsidP="00077E2E">
            <w:pPr>
              <w:spacing w:after="0" w:line="240" w:lineRule="auto"/>
            </w:pPr>
          </w:p>
        </w:tc>
      </w:tr>
      <w:tr w:rsidR="004E30F0" w:rsidRPr="0072244D">
        <w:tc>
          <w:tcPr>
            <w:tcW w:w="2518" w:type="dxa"/>
          </w:tcPr>
          <w:p w:rsidR="004E30F0" w:rsidRPr="0072244D" w:rsidRDefault="004E30F0" w:rsidP="00077E2E">
            <w:pPr>
              <w:spacing w:after="0" w:line="240" w:lineRule="auto"/>
            </w:pPr>
          </w:p>
        </w:tc>
        <w:tc>
          <w:tcPr>
            <w:tcW w:w="1276" w:type="dxa"/>
          </w:tcPr>
          <w:p w:rsidR="004E30F0" w:rsidRPr="0072244D" w:rsidRDefault="004E30F0" w:rsidP="00077E2E">
            <w:pPr>
              <w:spacing w:after="0" w:line="240" w:lineRule="auto"/>
            </w:pPr>
          </w:p>
        </w:tc>
        <w:tc>
          <w:tcPr>
            <w:tcW w:w="1559" w:type="dxa"/>
          </w:tcPr>
          <w:p w:rsidR="004E30F0" w:rsidRPr="0072244D" w:rsidRDefault="004E30F0" w:rsidP="00077E2E">
            <w:pPr>
              <w:spacing w:after="0" w:line="240" w:lineRule="auto"/>
            </w:pPr>
          </w:p>
        </w:tc>
        <w:tc>
          <w:tcPr>
            <w:tcW w:w="3859" w:type="dxa"/>
          </w:tcPr>
          <w:p w:rsidR="004E30F0" w:rsidRPr="0072244D" w:rsidRDefault="004E30F0" w:rsidP="00077E2E">
            <w:pPr>
              <w:spacing w:after="0" w:line="240" w:lineRule="auto"/>
            </w:pPr>
          </w:p>
        </w:tc>
      </w:tr>
    </w:tbl>
    <w:p w:rsidR="004E30F0" w:rsidRPr="0072244D" w:rsidRDefault="004E30F0" w:rsidP="00F444A7"/>
    <w:p w:rsidR="004E30F0" w:rsidRDefault="004E30F0" w:rsidP="00F444A7">
      <w:r w:rsidRPr="00B01B7E">
        <w:rPr>
          <w:b/>
        </w:rPr>
        <w:t>Nombre de chercheurs et enseignant-chercheurs titulaires d’une HDR dans l’équipe</w:t>
      </w:r>
      <w:r>
        <w:t> :</w:t>
      </w:r>
      <w:r w:rsidR="00DC45A9">
        <w:t xml:space="preserve"> 2</w:t>
      </w:r>
    </w:p>
    <w:p w:rsidR="004E30F0" w:rsidRPr="00B01B7E" w:rsidRDefault="004E30F0" w:rsidP="00F444A7">
      <w:pPr>
        <w:rPr>
          <w:b/>
        </w:rPr>
      </w:pPr>
      <w:r w:rsidRPr="00B01B7E">
        <w:rPr>
          <w:b/>
        </w:rPr>
        <w:t>Nombre total de thèses en cours dans l’équipe :</w:t>
      </w:r>
      <w:r w:rsidR="00DC45A9">
        <w:rPr>
          <w:b/>
        </w:rPr>
        <w:t xml:space="preserve"> </w:t>
      </w:r>
      <w:r w:rsidR="00DC45A9" w:rsidRPr="00DC45A9">
        <w:t>2</w:t>
      </w:r>
    </w:p>
    <w:p w:rsidR="004E30F0" w:rsidRDefault="004E30F0"/>
    <w:sectPr w:rsidR="004E30F0" w:rsidSect="007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334"/>
    <w:multiLevelType w:val="hybridMultilevel"/>
    <w:tmpl w:val="F69088CC"/>
    <w:lvl w:ilvl="0" w:tplc="7AB846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A7C72"/>
    <w:multiLevelType w:val="hybridMultilevel"/>
    <w:tmpl w:val="E7C8A398"/>
    <w:lvl w:ilvl="0" w:tplc="7AB846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7"/>
    <w:rsid w:val="00023F5C"/>
    <w:rsid w:val="00077E2E"/>
    <w:rsid w:val="000D0005"/>
    <w:rsid w:val="000D116F"/>
    <w:rsid w:val="000D5880"/>
    <w:rsid w:val="00161F15"/>
    <w:rsid w:val="00182B60"/>
    <w:rsid w:val="001F64FD"/>
    <w:rsid w:val="00224804"/>
    <w:rsid w:val="00237CD2"/>
    <w:rsid w:val="0024767E"/>
    <w:rsid w:val="002C57B1"/>
    <w:rsid w:val="002D236F"/>
    <w:rsid w:val="004E30F0"/>
    <w:rsid w:val="0050058C"/>
    <w:rsid w:val="00574027"/>
    <w:rsid w:val="00661DC6"/>
    <w:rsid w:val="006F0313"/>
    <w:rsid w:val="00711A15"/>
    <w:rsid w:val="0072244D"/>
    <w:rsid w:val="007710AF"/>
    <w:rsid w:val="00791D78"/>
    <w:rsid w:val="00792E39"/>
    <w:rsid w:val="0083469E"/>
    <w:rsid w:val="008B4104"/>
    <w:rsid w:val="008D1BDE"/>
    <w:rsid w:val="009269D2"/>
    <w:rsid w:val="00957B77"/>
    <w:rsid w:val="0098422C"/>
    <w:rsid w:val="009F2CE7"/>
    <w:rsid w:val="00B01B7E"/>
    <w:rsid w:val="00B4666C"/>
    <w:rsid w:val="00B51EF4"/>
    <w:rsid w:val="00BB63AE"/>
    <w:rsid w:val="00BC7518"/>
    <w:rsid w:val="00C14FAD"/>
    <w:rsid w:val="00C33DB1"/>
    <w:rsid w:val="00C84E1F"/>
    <w:rsid w:val="00CF663A"/>
    <w:rsid w:val="00DC45A9"/>
    <w:rsid w:val="00E4781A"/>
    <w:rsid w:val="00EA639B"/>
    <w:rsid w:val="00F444A7"/>
    <w:rsid w:val="00F5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2045A-5ECA-49D4-8B21-D6DE402D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72244D"/>
    <w:pPr>
      <w:ind w:left="720"/>
      <w:contextualSpacing/>
    </w:pPr>
  </w:style>
  <w:style w:type="paragraph" w:customStyle="1" w:styleId="Default">
    <w:name w:val="Default"/>
    <w:rsid w:val="0083469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thèse</vt:lpstr>
    </vt:vector>
  </TitlesOfParts>
  <Company>Hewlett-Packard Company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thèse</dc:title>
  <dc:creator>Christelle Breton</dc:creator>
  <cp:lastModifiedBy>Hugues Lortat-jacob</cp:lastModifiedBy>
  <cp:revision>6</cp:revision>
  <cp:lastPrinted>2015-12-11T15:09:00Z</cp:lastPrinted>
  <dcterms:created xsi:type="dcterms:W3CDTF">2017-02-10T09:09:00Z</dcterms:created>
  <dcterms:modified xsi:type="dcterms:W3CDTF">2017-02-10T09:28:00Z</dcterms:modified>
</cp:coreProperties>
</file>